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0C" w:rsidRPr="00B654C3" w:rsidRDefault="00225E0C" w:rsidP="00225E0C">
      <w:pPr>
        <w:spacing w:after="0" w:line="240" w:lineRule="auto"/>
        <w:ind w:firstLine="851"/>
        <w:jc w:val="center"/>
        <w:rPr>
          <w:rFonts w:ascii="Times New Roman" w:hAnsi="Times New Roman"/>
          <w:b/>
          <w:sz w:val="24"/>
          <w:szCs w:val="24"/>
        </w:rPr>
      </w:pPr>
      <w:r w:rsidRPr="00B654C3">
        <w:rPr>
          <w:rFonts w:ascii="Times New Roman" w:hAnsi="Times New Roman"/>
          <w:b/>
          <w:sz w:val="24"/>
          <w:szCs w:val="24"/>
        </w:rPr>
        <w:t>Результаты деятельности</w:t>
      </w:r>
    </w:p>
    <w:p w:rsidR="00225E0C" w:rsidRPr="00B654C3" w:rsidRDefault="00225E0C" w:rsidP="00225E0C">
      <w:pPr>
        <w:spacing w:after="0" w:line="240" w:lineRule="auto"/>
        <w:ind w:firstLine="851"/>
        <w:jc w:val="center"/>
        <w:rPr>
          <w:rFonts w:ascii="Times New Roman" w:hAnsi="Times New Roman"/>
          <w:b/>
          <w:sz w:val="24"/>
          <w:szCs w:val="24"/>
        </w:rPr>
      </w:pPr>
      <w:r w:rsidRPr="00B654C3">
        <w:rPr>
          <w:rFonts w:ascii="Times New Roman" w:hAnsi="Times New Roman"/>
          <w:b/>
          <w:sz w:val="24"/>
          <w:szCs w:val="24"/>
        </w:rPr>
        <w:t>Черкаскульского психоневрологического интерната за 20</w:t>
      </w:r>
      <w:r>
        <w:rPr>
          <w:rFonts w:ascii="Times New Roman" w:hAnsi="Times New Roman"/>
          <w:b/>
          <w:sz w:val="24"/>
          <w:szCs w:val="24"/>
        </w:rPr>
        <w:t>18</w:t>
      </w:r>
      <w:r w:rsidRPr="00B654C3">
        <w:rPr>
          <w:rFonts w:ascii="Times New Roman" w:hAnsi="Times New Roman"/>
          <w:b/>
          <w:sz w:val="24"/>
          <w:szCs w:val="24"/>
        </w:rPr>
        <w:t xml:space="preserve"> год </w:t>
      </w:r>
    </w:p>
    <w:p w:rsidR="00225E0C" w:rsidRPr="00B654C3" w:rsidRDefault="00225E0C" w:rsidP="00225E0C">
      <w:pPr>
        <w:spacing w:after="0" w:line="240" w:lineRule="auto"/>
        <w:ind w:firstLine="851"/>
        <w:jc w:val="center"/>
        <w:rPr>
          <w:rFonts w:ascii="Times New Roman" w:hAnsi="Times New Roman"/>
          <w:b/>
          <w:sz w:val="24"/>
          <w:szCs w:val="24"/>
        </w:rPr>
      </w:pPr>
      <w:r w:rsidRPr="00B654C3">
        <w:rPr>
          <w:rFonts w:ascii="Times New Roman" w:hAnsi="Times New Roman"/>
          <w:b/>
          <w:sz w:val="24"/>
          <w:szCs w:val="24"/>
        </w:rPr>
        <w:t>(в сравнении с 201</w:t>
      </w:r>
      <w:r>
        <w:rPr>
          <w:rFonts w:ascii="Times New Roman" w:hAnsi="Times New Roman"/>
          <w:b/>
          <w:sz w:val="24"/>
          <w:szCs w:val="24"/>
        </w:rPr>
        <w:t>4 -</w:t>
      </w:r>
      <w:r w:rsidRPr="00B654C3">
        <w:rPr>
          <w:rFonts w:ascii="Times New Roman" w:hAnsi="Times New Roman"/>
          <w:b/>
          <w:sz w:val="24"/>
          <w:szCs w:val="24"/>
        </w:rPr>
        <w:t xml:space="preserve"> 201</w:t>
      </w:r>
      <w:r>
        <w:rPr>
          <w:rFonts w:ascii="Times New Roman" w:hAnsi="Times New Roman"/>
          <w:b/>
          <w:sz w:val="24"/>
          <w:szCs w:val="24"/>
        </w:rPr>
        <w:t>7</w:t>
      </w:r>
      <w:r w:rsidRPr="00B654C3">
        <w:rPr>
          <w:rFonts w:ascii="Times New Roman" w:hAnsi="Times New Roman"/>
          <w:b/>
          <w:sz w:val="24"/>
          <w:szCs w:val="24"/>
        </w:rPr>
        <w:t>гг.)</w:t>
      </w:r>
    </w:p>
    <w:p w:rsidR="00225E0C" w:rsidRDefault="00225E0C" w:rsidP="00225E0C">
      <w:pPr>
        <w:spacing w:after="0" w:line="240" w:lineRule="auto"/>
        <w:ind w:firstLine="851"/>
        <w:jc w:val="center"/>
        <w:rPr>
          <w:rFonts w:ascii="Times New Roman" w:hAnsi="Times New Roman"/>
          <w:b/>
          <w:sz w:val="24"/>
          <w:szCs w:val="24"/>
        </w:rPr>
      </w:pPr>
      <w:r w:rsidRPr="00B654C3">
        <w:rPr>
          <w:rFonts w:ascii="Times New Roman" w:hAnsi="Times New Roman"/>
          <w:b/>
          <w:sz w:val="24"/>
          <w:szCs w:val="24"/>
        </w:rPr>
        <w:t>и задачи на 201</w:t>
      </w:r>
      <w:r>
        <w:rPr>
          <w:rFonts w:ascii="Times New Roman" w:hAnsi="Times New Roman"/>
          <w:b/>
          <w:sz w:val="24"/>
          <w:szCs w:val="24"/>
        </w:rPr>
        <w:t>9</w:t>
      </w:r>
      <w:r w:rsidRPr="00B654C3">
        <w:rPr>
          <w:rFonts w:ascii="Times New Roman" w:hAnsi="Times New Roman"/>
          <w:b/>
          <w:sz w:val="24"/>
          <w:szCs w:val="24"/>
        </w:rPr>
        <w:t xml:space="preserve"> год</w:t>
      </w:r>
    </w:p>
    <w:p w:rsidR="00225E0C" w:rsidRPr="00B654C3" w:rsidRDefault="00225E0C" w:rsidP="00225E0C">
      <w:pPr>
        <w:spacing w:after="0" w:line="240" w:lineRule="auto"/>
        <w:ind w:firstLine="851"/>
        <w:jc w:val="center"/>
        <w:rPr>
          <w:rFonts w:ascii="Times New Roman" w:hAnsi="Times New Roman"/>
          <w:b/>
          <w:sz w:val="24"/>
          <w:szCs w:val="24"/>
        </w:rPr>
      </w:pPr>
    </w:p>
    <w:p w:rsidR="00225E0C" w:rsidRDefault="00225E0C" w:rsidP="00225E0C">
      <w:pPr>
        <w:pStyle w:val="a6"/>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Основные задачи деятельности учреждения.</w:t>
      </w:r>
    </w:p>
    <w:p w:rsidR="00225E0C" w:rsidRPr="00D14E3B" w:rsidRDefault="00225E0C" w:rsidP="00225E0C">
      <w:pPr>
        <w:spacing w:after="0" w:line="240" w:lineRule="auto"/>
        <w:ind w:left="851"/>
        <w:jc w:val="center"/>
        <w:rPr>
          <w:rFonts w:ascii="Times New Roman" w:hAnsi="Times New Roman"/>
          <w:b/>
          <w:sz w:val="24"/>
          <w:szCs w:val="24"/>
        </w:rPr>
      </w:pPr>
    </w:p>
    <w:p w:rsidR="00225E0C" w:rsidRPr="00B654C3" w:rsidRDefault="00225E0C" w:rsidP="00225E0C">
      <w:pPr>
        <w:spacing w:after="0" w:line="240" w:lineRule="auto"/>
        <w:ind w:firstLine="851"/>
        <w:jc w:val="both"/>
        <w:rPr>
          <w:rFonts w:ascii="Times New Roman" w:hAnsi="Times New Roman"/>
          <w:b/>
          <w:sz w:val="24"/>
          <w:szCs w:val="24"/>
        </w:rPr>
      </w:pPr>
      <w:r w:rsidRPr="00B654C3">
        <w:rPr>
          <w:rFonts w:ascii="Times New Roman" w:hAnsi="Times New Roman"/>
          <w:b/>
          <w:sz w:val="24"/>
          <w:szCs w:val="24"/>
        </w:rPr>
        <w:t>Миссия учреждения – восстановление социального функционирования, как норма жизни.</w:t>
      </w:r>
    </w:p>
    <w:p w:rsidR="00225E0C" w:rsidRPr="00B654C3" w:rsidRDefault="00225E0C" w:rsidP="00225E0C">
      <w:pPr>
        <w:spacing w:after="0" w:line="240" w:lineRule="auto"/>
        <w:ind w:firstLine="851"/>
        <w:jc w:val="both"/>
        <w:rPr>
          <w:rFonts w:ascii="Times New Roman" w:hAnsi="Times New Roman"/>
          <w:b/>
          <w:sz w:val="24"/>
          <w:szCs w:val="24"/>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r w:rsidRPr="00B654C3">
        <w:rPr>
          <w:rFonts w:ascii="Times New Roman" w:hAnsi="Times New Roman"/>
          <w:sz w:val="24"/>
          <w:szCs w:val="24"/>
        </w:rPr>
        <w:t>Деятельность Черкаскульского психоневрологического интерната в 201</w:t>
      </w:r>
      <w:r>
        <w:rPr>
          <w:rFonts w:ascii="Times New Roman" w:hAnsi="Times New Roman"/>
          <w:sz w:val="24"/>
          <w:szCs w:val="24"/>
        </w:rPr>
        <w:t>8</w:t>
      </w:r>
      <w:r w:rsidRPr="00B654C3">
        <w:rPr>
          <w:rFonts w:ascii="Times New Roman" w:hAnsi="Times New Roman"/>
          <w:sz w:val="24"/>
          <w:szCs w:val="24"/>
        </w:rPr>
        <w:t xml:space="preserve"> году определялась основной целью и задачами,  направленными на </w:t>
      </w:r>
      <w:r w:rsidRPr="00B654C3">
        <w:rPr>
          <w:rFonts w:ascii="Times New Roman" w:eastAsia="Times New Roman" w:hAnsi="Times New Roman"/>
          <w:sz w:val="24"/>
          <w:szCs w:val="24"/>
          <w:lang w:eastAsia="ru-RU"/>
        </w:rPr>
        <w:t>создание условий для восстановления социального функционирования по средством оказания социальных услуг инвалидам I и II групп (старше 18 лет), страдающим психическими хроническими заболеваниями и нуждающимся в постоянном постороннем уходе, а также в обеспечении соответствующих их возрасту и состоянию здоровья условий жизнедеятельности и оказании комплекса социальных услуг в условиях государственных стационарных учреждений социального обслуживания психоневрологического профиля.</w:t>
      </w:r>
    </w:p>
    <w:p w:rsidR="00225E0C" w:rsidRPr="00B654C3" w:rsidRDefault="00225E0C" w:rsidP="00225E0C">
      <w:pPr>
        <w:spacing w:after="0" w:line="240" w:lineRule="auto"/>
        <w:ind w:firstLine="851"/>
        <w:jc w:val="both"/>
        <w:rPr>
          <w:rFonts w:ascii="Times New Roman" w:hAnsi="Times New Roman"/>
          <w:sz w:val="24"/>
          <w:szCs w:val="24"/>
        </w:rPr>
      </w:pPr>
      <w:r w:rsidRPr="00B654C3">
        <w:rPr>
          <w:rFonts w:ascii="Times New Roman" w:hAnsi="Times New Roman"/>
          <w:sz w:val="24"/>
          <w:szCs w:val="24"/>
        </w:rPr>
        <w:t>Основу деятельности психоневрологического интерната определяли нормативные документы Российской Федерации и Челябинской области и план работы Черкаскульского психоневрологического интерната на 201</w:t>
      </w:r>
      <w:r>
        <w:rPr>
          <w:rFonts w:ascii="Times New Roman" w:hAnsi="Times New Roman"/>
          <w:sz w:val="24"/>
          <w:szCs w:val="24"/>
        </w:rPr>
        <w:t>9</w:t>
      </w:r>
      <w:r w:rsidRPr="00B654C3">
        <w:rPr>
          <w:rFonts w:ascii="Times New Roman" w:hAnsi="Times New Roman"/>
          <w:sz w:val="24"/>
          <w:szCs w:val="24"/>
        </w:rPr>
        <w:t xml:space="preserve"> год.  </w:t>
      </w:r>
    </w:p>
    <w:p w:rsidR="00225E0C" w:rsidRPr="00B654C3" w:rsidRDefault="00225E0C" w:rsidP="00225E0C">
      <w:pPr>
        <w:spacing w:after="0" w:line="240" w:lineRule="auto"/>
        <w:ind w:firstLine="851"/>
        <w:jc w:val="both"/>
        <w:rPr>
          <w:rFonts w:ascii="Times New Roman" w:hAnsi="Times New Roman"/>
          <w:b/>
          <w:sz w:val="24"/>
          <w:szCs w:val="24"/>
        </w:rPr>
      </w:pPr>
    </w:p>
    <w:p w:rsidR="00225E0C" w:rsidRPr="00B654C3" w:rsidRDefault="00225E0C" w:rsidP="00225E0C">
      <w:pPr>
        <w:spacing w:after="0" w:line="240" w:lineRule="auto"/>
        <w:ind w:firstLine="851"/>
        <w:jc w:val="both"/>
        <w:outlineLvl w:val="2"/>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Основными задачами, реализуемыми в 201</w:t>
      </w:r>
      <w:r>
        <w:rPr>
          <w:rFonts w:ascii="Times New Roman" w:eastAsia="Times New Roman" w:hAnsi="Times New Roman"/>
          <w:b/>
          <w:sz w:val="24"/>
          <w:szCs w:val="24"/>
          <w:lang w:eastAsia="ru-RU"/>
        </w:rPr>
        <w:t>8</w:t>
      </w:r>
      <w:r w:rsidRPr="00B654C3">
        <w:rPr>
          <w:rFonts w:ascii="Times New Roman" w:eastAsia="Times New Roman" w:hAnsi="Times New Roman"/>
          <w:b/>
          <w:sz w:val="24"/>
          <w:szCs w:val="24"/>
          <w:lang w:eastAsia="ru-RU"/>
        </w:rPr>
        <w:t xml:space="preserve"> году были:</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реализация программы «Доступная среда»;</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повышение информационной открытости учреждения через обеспечение полноты и актуальности информации об организации на официальном сайте учреждения, и в СМИ;</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 xml:space="preserve">повышение компетентности сотрудников учреждения через курсы повышения квалификации, профессиональную переподготовку по профилю социальной работы; </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повышение социального функционирования, через осуществление мероприятий, культурно – досуговой, трудовой, спортивно – оздоровительной деятельности и привлечения к данной деятельности как можно большего числа клиентов;</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улучшение социально – медицинского обслуживания, путём усиления контроля качества и безопасности медицинской деятельности, подготовки к организации стоматологической помощи в интернате;</w:t>
      </w:r>
    </w:p>
    <w:p w:rsidR="00225E0C"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улучшение материально-бытового обеспечения клиентов учреждения, создание для них условий жизни, приближенных к домашним, благополучного морально-психологического микроклимата.</w:t>
      </w:r>
    </w:p>
    <w:p w:rsidR="00225E0C" w:rsidRPr="00B654C3" w:rsidRDefault="00225E0C" w:rsidP="00225E0C">
      <w:pPr>
        <w:spacing w:after="0" w:line="240" w:lineRule="auto"/>
        <w:ind w:left="1378"/>
        <w:jc w:val="both"/>
        <w:rPr>
          <w:rFonts w:ascii="Times New Roman" w:eastAsia="Times New Roman" w:hAnsi="Times New Roman"/>
          <w:sz w:val="24"/>
          <w:szCs w:val="24"/>
          <w:lang w:eastAsia="ru-RU"/>
        </w:rPr>
      </w:pPr>
    </w:p>
    <w:p w:rsidR="00225E0C" w:rsidRPr="00D14E3B" w:rsidRDefault="00225E0C" w:rsidP="00225E0C">
      <w:pPr>
        <w:pStyle w:val="a6"/>
        <w:numPr>
          <w:ilvl w:val="0"/>
          <w:numId w:val="2"/>
        </w:numPr>
        <w:spacing w:after="0" w:line="240" w:lineRule="auto"/>
        <w:jc w:val="center"/>
        <w:rPr>
          <w:rFonts w:ascii="Times New Roman" w:eastAsia="Times New Roman" w:hAnsi="Times New Roman"/>
          <w:b/>
          <w:sz w:val="24"/>
          <w:szCs w:val="24"/>
          <w:lang w:eastAsia="ru-RU"/>
        </w:rPr>
      </w:pPr>
      <w:r w:rsidRPr="00D14E3B">
        <w:rPr>
          <w:rFonts w:ascii="Times New Roman" w:eastAsia="Times New Roman" w:hAnsi="Times New Roman"/>
          <w:b/>
          <w:sz w:val="24"/>
          <w:szCs w:val="24"/>
          <w:lang w:eastAsia="ru-RU"/>
        </w:rPr>
        <w:t>Социально-медицинское и социально-гигиеническое направление деятельн</w:t>
      </w:r>
      <w:r>
        <w:rPr>
          <w:rFonts w:ascii="Times New Roman" w:eastAsia="Times New Roman" w:hAnsi="Times New Roman"/>
          <w:b/>
          <w:sz w:val="24"/>
          <w:szCs w:val="24"/>
          <w:lang w:eastAsia="ru-RU"/>
        </w:rPr>
        <w:t>о</w:t>
      </w:r>
      <w:r w:rsidRPr="00D14E3B">
        <w:rPr>
          <w:rFonts w:ascii="Times New Roman" w:eastAsia="Times New Roman" w:hAnsi="Times New Roman"/>
          <w:b/>
          <w:sz w:val="24"/>
          <w:szCs w:val="24"/>
          <w:lang w:eastAsia="ru-RU"/>
        </w:rPr>
        <w:t>сти.</w:t>
      </w:r>
    </w:p>
    <w:p w:rsidR="00225E0C" w:rsidRPr="00B654C3" w:rsidRDefault="00225E0C" w:rsidP="00225E0C">
      <w:pPr>
        <w:spacing w:after="0" w:line="240" w:lineRule="auto"/>
        <w:ind w:left="51"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Основная цель и задачи реализовывались через выполнение государственного задания по оказанию государственной услуги «Предоставление социальных услуг в стационарной форме социального обслуживания».</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В 2018 г клиентам учреждения предоставлялись услуги социально-медицинской и санитарно-гигиенической направленности. В соответствии с п. 2.17 «Социального стандарта» сотрудниками учреждения (фельдшера, психолог) оказаны консультативные услуги, а также проведены информационные беседы по социально-медицинским вопросам </w:t>
      </w:r>
      <w:r w:rsidRPr="00D06387">
        <w:rPr>
          <w:rFonts w:ascii="Times New Roman" w:eastAsia="Times New Roman" w:hAnsi="Times New Roman"/>
          <w:sz w:val="24"/>
          <w:szCs w:val="24"/>
          <w:lang w:eastAsia="ru-RU"/>
        </w:rPr>
        <w:lastRenderedPageBreak/>
        <w:t xml:space="preserve">профилактики заболеваний, формированию здорового образа жизни, обеспечению ТСР и др. Данным видом услуг было охвачено 170 человек. </w:t>
      </w:r>
    </w:p>
    <w:p w:rsidR="00225E0C" w:rsidRPr="00D06387" w:rsidRDefault="00225E0C" w:rsidP="00225E0C">
      <w:pPr>
        <w:spacing w:after="0"/>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100% инвалидов, из числа клиентов учреждения имеют индивидуальные программы реабилитации. В соответствии с ИПР 379 клиентам (2017 г -358 )предоставлены реабилитационные услуги, в том числе по   </w:t>
      </w:r>
      <w:r w:rsidRPr="00D06387">
        <w:rPr>
          <w:rFonts w:ascii="Times New Roman" w:hAnsi="Times New Roman"/>
          <w:sz w:val="24"/>
          <w:szCs w:val="24"/>
        </w:rPr>
        <w:t xml:space="preserve">социально-средовой-201 </w:t>
      </w:r>
      <w:r w:rsidRPr="00D06387">
        <w:rPr>
          <w:rFonts w:ascii="Times New Roman" w:eastAsia="Times New Roman" w:hAnsi="Times New Roman"/>
          <w:sz w:val="24"/>
          <w:szCs w:val="24"/>
          <w:lang w:eastAsia="ru-RU"/>
        </w:rPr>
        <w:t>(2017 г - 190)</w:t>
      </w:r>
      <w:r w:rsidRPr="00D06387">
        <w:rPr>
          <w:rFonts w:ascii="Times New Roman" w:hAnsi="Times New Roman"/>
          <w:sz w:val="24"/>
          <w:szCs w:val="24"/>
        </w:rPr>
        <w:t xml:space="preserve">, социально-бытовой- 178 </w:t>
      </w:r>
      <w:r w:rsidRPr="00D06387">
        <w:rPr>
          <w:rFonts w:ascii="Times New Roman" w:eastAsia="Times New Roman" w:hAnsi="Times New Roman"/>
          <w:sz w:val="24"/>
          <w:szCs w:val="24"/>
          <w:lang w:eastAsia="ru-RU"/>
        </w:rPr>
        <w:t>(2017 г - 168 )</w:t>
      </w:r>
      <w:r w:rsidRPr="00D06387">
        <w:rPr>
          <w:rFonts w:ascii="Times New Roman" w:hAnsi="Times New Roman"/>
          <w:sz w:val="24"/>
          <w:szCs w:val="24"/>
        </w:rPr>
        <w:t>.</w:t>
      </w:r>
    </w:p>
    <w:p w:rsidR="00225E0C" w:rsidRPr="00D06387" w:rsidRDefault="00225E0C" w:rsidP="00225E0C">
      <w:pPr>
        <w:spacing w:after="0" w:line="240" w:lineRule="auto"/>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В течение 2018 года проводились ежеквартальные медицинские осмотры клиентов учреждения силами специалистов интерната (фельдшера, врачи-психиатры), всего проведено 4385 профилактических осмотров клиентов учреждения(2017 г - 2240) ,  в том числе терапевтом - 156 человек, психиатрами - 1858 человек, фельдшерами – 2371 человек.  </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Углублённый медицинский осмотр прошли 100 % клиентов учреждения. В углублённом медицинском осмотре приняли участие следующие специалисты МУЗ "Каслинская ЦРБ": терапевт, невролог, хирург, окулист, стоматолог, дерматовенеролог, гинеколог, функционалист, лаборант.</w:t>
      </w:r>
      <w:r w:rsidRPr="00D06387">
        <w:t xml:space="preserve"> </w:t>
      </w:r>
      <w:r w:rsidRPr="00D06387">
        <w:rPr>
          <w:rFonts w:ascii="Times New Roman" w:hAnsi="Times New Roman"/>
          <w:sz w:val="24"/>
          <w:szCs w:val="24"/>
        </w:rPr>
        <w:t>Число получателей услуг, которые по медицинскому заключению, нуждаются в оказании высокотехнологичной медицинской помощи – 0 человек.</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0774AF">
        <w:rPr>
          <w:rFonts w:ascii="Times New Roman" w:eastAsia="Times New Roman" w:hAnsi="Times New Roman"/>
          <w:sz w:val="24"/>
          <w:szCs w:val="24"/>
          <w:lang w:eastAsia="ru-RU"/>
        </w:rPr>
        <w:t>Кроме того, по направлению врача и результатам углубленного медицинского осмотра, в течение года проведено 2528 параклинических исследований (2017 г - 3031). Среди них:</w:t>
      </w:r>
      <w:r w:rsidRPr="000774AF">
        <w:rPr>
          <w:rFonts w:ascii="Times New Roman" w:eastAsia="Times New Roman" w:hAnsi="Times New Roman"/>
          <w:color w:val="002060"/>
          <w:sz w:val="24"/>
          <w:szCs w:val="24"/>
          <w:lang w:eastAsia="ru-RU"/>
        </w:rPr>
        <w:t xml:space="preserve"> </w:t>
      </w:r>
      <w:r w:rsidRPr="000774AF">
        <w:rPr>
          <w:rFonts w:ascii="Times New Roman" w:eastAsia="Times New Roman" w:hAnsi="Times New Roman"/>
          <w:sz w:val="24"/>
          <w:szCs w:val="24"/>
          <w:lang w:eastAsia="ru-RU"/>
        </w:rPr>
        <w:t xml:space="preserve">ОАК-450 (2017 г- 164) , ОАМ- 449 (2017 г -432 ), ЭКГ-328 (2017 г -472 ), б/химия-449 (2017 г -448 ),  Рентгенография – 14(2017 г - 26), ВИЧ – 424 (2017 г - 409), гепатиты – 7 (2017 г -5 ), </w:t>
      </w:r>
      <w:r w:rsidRPr="000774AF">
        <w:rPr>
          <w:rFonts w:ascii="Times New Roman" w:eastAsia="Times New Roman" w:hAnsi="Times New Roman"/>
          <w:sz w:val="24"/>
          <w:szCs w:val="24"/>
          <w:lang w:val="en-US" w:eastAsia="ru-RU"/>
        </w:rPr>
        <w:t>RW</w:t>
      </w:r>
      <w:r w:rsidRPr="000774AF">
        <w:rPr>
          <w:rFonts w:ascii="Times New Roman" w:eastAsia="Times New Roman" w:hAnsi="Times New Roman"/>
          <w:sz w:val="24"/>
          <w:szCs w:val="24"/>
          <w:lang w:eastAsia="ru-RU"/>
        </w:rPr>
        <w:t>-9 (2017 г -7 ), мокрота на БК – 42 (2017 г - 3), ФОГ -356.</w:t>
      </w:r>
    </w:p>
    <w:p w:rsidR="00225E0C" w:rsidRPr="00D06387" w:rsidRDefault="00225E0C" w:rsidP="00225E0C">
      <w:pPr>
        <w:spacing w:after="0" w:line="240" w:lineRule="auto"/>
        <w:ind w:left="51" w:firstLine="658"/>
        <w:jc w:val="both"/>
        <w:rPr>
          <w:rFonts w:ascii="Times New Roman" w:eastAsia="Times New Roman" w:hAnsi="Times New Roman"/>
          <w:color w:val="002060"/>
          <w:sz w:val="24"/>
          <w:szCs w:val="24"/>
          <w:lang w:eastAsia="ru-RU"/>
        </w:rPr>
      </w:pPr>
      <w:r w:rsidRPr="00D06387">
        <w:rPr>
          <w:rFonts w:ascii="Times New Roman" w:hAnsi="Times New Roman"/>
          <w:sz w:val="24"/>
          <w:szCs w:val="24"/>
        </w:rPr>
        <w:t xml:space="preserve">Общее число получателей услуг, осмотренных вне учреждения специалистами медицинской организации  (по необходимости, без учета углубленного осмотра) составило 181 </w:t>
      </w:r>
      <w:r w:rsidRPr="00D06387">
        <w:rPr>
          <w:rFonts w:ascii="Times New Roman" w:eastAsia="Times New Roman" w:hAnsi="Times New Roman"/>
          <w:sz w:val="24"/>
          <w:szCs w:val="24"/>
          <w:lang w:eastAsia="ru-RU"/>
        </w:rPr>
        <w:t xml:space="preserve">(2017 г -72 ) </w:t>
      </w:r>
      <w:r w:rsidRPr="00D06387">
        <w:rPr>
          <w:rFonts w:ascii="Times New Roman" w:hAnsi="Times New Roman"/>
          <w:sz w:val="24"/>
          <w:szCs w:val="24"/>
        </w:rPr>
        <w:t xml:space="preserve">человек. К выполнению данной услуги были привлечены  терапевт, стоматолог, хирург, гематолог, гинеколог, онколог, УЗИ-диагност, эндоскопист, фтизиатр. </w:t>
      </w:r>
      <w:r w:rsidRPr="00D06387">
        <w:rPr>
          <w:rFonts w:ascii="Times New Roman" w:eastAsia="Times New Roman" w:hAnsi="Times New Roman"/>
          <w:sz w:val="24"/>
          <w:szCs w:val="24"/>
          <w:lang w:eastAsia="ru-RU"/>
        </w:rPr>
        <w:t xml:space="preserve"> </w:t>
      </w:r>
      <w:r w:rsidRPr="00D06387">
        <w:rPr>
          <w:rFonts w:ascii="Times New Roman" w:hAnsi="Times New Roman"/>
          <w:sz w:val="24"/>
          <w:szCs w:val="24"/>
        </w:rPr>
        <w:t>Число получателей услуг, которым предоставлены стоматологические услуги, составило  126</w:t>
      </w:r>
      <w:r w:rsidRPr="00D06387">
        <w:rPr>
          <w:rFonts w:ascii="Times New Roman" w:hAnsi="Times New Roman"/>
          <w:color w:val="FF0000"/>
          <w:sz w:val="24"/>
          <w:szCs w:val="24"/>
        </w:rPr>
        <w:t xml:space="preserve"> </w:t>
      </w:r>
      <w:r w:rsidRPr="00D06387">
        <w:rPr>
          <w:rFonts w:ascii="Times New Roman" w:hAnsi="Times New Roman"/>
          <w:sz w:val="24"/>
          <w:szCs w:val="24"/>
        </w:rPr>
        <w:t>человек</w:t>
      </w:r>
      <w:r w:rsidRPr="00D06387">
        <w:rPr>
          <w:rFonts w:ascii="Times New Roman" w:eastAsia="Times New Roman" w:hAnsi="Times New Roman"/>
          <w:sz w:val="24"/>
          <w:szCs w:val="24"/>
          <w:lang w:eastAsia="ru-RU"/>
        </w:rPr>
        <w:t>(2017 г -86 )</w:t>
      </w:r>
      <w:r w:rsidRPr="00D06387">
        <w:rPr>
          <w:rFonts w:ascii="Times New Roman" w:hAnsi="Times New Roman"/>
          <w:sz w:val="24"/>
          <w:szCs w:val="24"/>
        </w:rPr>
        <w:t>.</w:t>
      </w:r>
    </w:p>
    <w:p w:rsidR="00225E0C" w:rsidRPr="00D06387" w:rsidRDefault="00225E0C" w:rsidP="00225E0C">
      <w:pPr>
        <w:spacing w:after="0" w:line="240" w:lineRule="auto"/>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По итогам проводимых медицинских исследований, на диспансерном учёте состоит 236 человека (2017 г - 232), в том числе: Заболевания ССС – 108(2017 г - 107); Заболевания ЖКТ-68(2017 г -66 ); Заболевания МВП-8 (2017 г - 7); Заболевания ОД-49(2017 г - 47); Сахарный диабет-5(2017 г -5 ) . </w:t>
      </w:r>
      <w:r w:rsidRPr="00D06387">
        <w:rPr>
          <w:rFonts w:ascii="Times New Roman" w:hAnsi="Times New Roman"/>
          <w:color w:val="FF0000"/>
          <w:sz w:val="24"/>
          <w:szCs w:val="24"/>
        </w:rPr>
        <w:t xml:space="preserve"> </w:t>
      </w:r>
      <w:r w:rsidRPr="00D06387">
        <w:rPr>
          <w:rFonts w:ascii="Times New Roman" w:eastAsia="Times New Roman" w:hAnsi="Times New Roman"/>
          <w:sz w:val="24"/>
          <w:szCs w:val="24"/>
          <w:lang w:eastAsia="ru-RU"/>
        </w:rPr>
        <w:t xml:space="preserve">За отчётный период госпитализировано 28 человек (2017 г- 29), из них в отделения терапевтического профиля – 4, хирургического профиля – 6, гинекологического профиля – 2, офтальмология – 1, неврологического профиля – 2, психиатрический стационар - 13. </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Все клиенты учреждения получали медикаментозное лечение по назначению врача (фельдшера), проводилась неспецифическая иммунизация поливитаминами, препаратом «Лавомакс», а также осуществлялась систематическая сезонная  С - витаминизация блюд.</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834 клиента(2017 г -458 ) учреждения прошли специфическую иммунопрофилактику следующими препаратами:  </w:t>
      </w:r>
      <w:r w:rsidRPr="00D06387">
        <w:rPr>
          <w:rFonts w:ascii="Times New Roman" w:hAnsi="Times New Roman"/>
          <w:sz w:val="24"/>
          <w:szCs w:val="24"/>
        </w:rPr>
        <w:t xml:space="preserve">вакцина противоклещевая инактивированная – 415 </w:t>
      </w:r>
      <w:r w:rsidRPr="00D06387">
        <w:rPr>
          <w:rFonts w:ascii="Times New Roman" w:eastAsia="Times New Roman" w:hAnsi="Times New Roman"/>
          <w:sz w:val="24"/>
          <w:szCs w:val="24"/>
          <w:lang w:eastAsia="ru-RU"/>
        </w:rPr>
        <w:t>(2017 г -0 )</w:t>
      </w:r>
      <w:r w:rsidRPr="00D06387">
        <w:rPr>
          <w:rFonts w:ascii="Times New Roman" w:hAnsi="Times New Roman"/>
          <w:sz w:val="24"/>
          <w:szCs w:val="24"/>
        </w:rPr>
        <w:t xml:space="preserve">, СОВИГРИПП – 419 </w:t>
      </w:r>
      <w:r w:rsidRPr="00D06387">
        <w:rPr>
          <w:rFonts w:ascii="Times New Roman" w:eastAsia="Times New Roman" w:hAnsi="Times New Roman"/>
          <w:sz w:val="24"/>
          <w:szCs w:val="24"/>
          <w:lang w:eastAsia="ru-RU"/>
        </w:rPr>
        <w:t>(2017 г -404 )</w:t>
      </w:r>
      <w:r w:rsidRPr="00D06387">
        <w:rPr>
          <w:rFonts w:ascii="Times New Roman" w:hAnsi="Times New Roman"/>
          <w:sz w:val="24"/>
          <w:szCs w:val="24"/>
        </w:rPr>
        <w:t xml:space="preserve">человек. </w:t>
      </w:r>
      <w:r w:rsidRPr="00D06387">
        <w:rPr>
          <w:rFonts w:ascii="Times New Roman" w:eastAsia="Times New Roman" w:hAnsi="Times New Roman"/>
          <w:sz w:val="24"/>
          <w:szCs w:val="24"/>
          <w:lang w:eastAsia="ru-RU"/>
        </w:rPr>
        <w:t xml:space="preserve"> </w:t>
      </w:r>
    </w:p>
    <w:p w:rsidR="00225E0C" w:rsidRPr="00D06387"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Для улучшения психомоторного и общего физического состояния клиентов учреждения в 2018 году продолжалась работа массажного кабинета и зала ЛФК. В результате </w:t>
      </w:r>
      <w:r w:rsidRPr="00D06387">
        <w:rPr>
          <w:rFonts w:ascii="Times New Roman" w:hAnsi="Times New Roman"/>
          <w:sz w:val="24"/>
          <w:szCs w:val="24"/>
        </w:rPr>
        <w:t>число получателей услуг, которым предоставлены услуги</w:t>
      </w:r>
      <w:r w:rsidRPr="00D06387">
        <w:rPr>
          <w:rFonts w:ascii="Times New Roman" w:eastAsia="Times New Roman" w:hAnsi="Times New Roman"/>
          <w:color w:val="FF0000"/>
          <w:sz w:val="24"/>
          <w:szCs w:val="24"/>
          <w:lang w:eastAsia="ru-RU"/>
        </w:rPr>
        <w:t xml:space="preserve"> </w:t>
      </w:r>
      <w:r w:rsidRPr="00D06387">
        <w:rPr>
          <w:rFonts w:ascii="Times New Roman" w:eastAsia="Times New Roman" w:hAnsi="Times New Roman"/>
          <w:sz w:val="24"/>
          <w:szCs w:val="24"/>
          <w:lang w:eastAsia="ru-RU"/>
        </w:rPr>
        <w:t>по массажу -83 человека (2017г- 225). Занятия ОФП - 27 чел. Зарядка – 25-40 чел. ежедневно, кроме выходных</w:t>
      </w:r>
      <w:r w:rsidRPr="00D06387">
        <w:rPr>
          <w:rFonts w:ascii="Times New Roman" w:eastAsia="Times New Roman" w:hAnsi="Times New Roman"/>
          <w:color w:val="C00000"/>
          <w:sz w:val="20"/>
          <w:szCs w:val="20"/>
          <w:lang w:eastAsia="ru-RU"/>
        </w:rPr>
        <w:t>.</w:t>
      </w:r>
    </w:p>
    <w:p w:rsidR="00225E0C" w:rsidRPr="00D06387" w:rsidRDefault="00225E0C" w:rsidP="00225E0C">
      <w:pPr>
        <w:spacing w:after="0" w:line="240" w:lineRule="auto"/>
        <w:ind w:left="51" w:firstLine="658"/>
        <w:jc w:val="both"/>
        <w:rPr>
          <w:rFonts w:ascii="Times New Roman" w:eastAsia="Times New Roman" w:hAnsi="Times New Roman"/>
          <w:color w:val="000000"/>
          <w:sz w:val="24"/>
          <w:szCs w:val="24"/>
          <w:lang w:eastAsia="ru-RU"/>
        </w:rPr>
      </w:pPr>
      <w:r w:rsidRPr="00D06387">
        <w:rPr>
          <w:rFonts w:ascii="Times New Roman" w:eastAsia="Times New Roman" w:hAnsi="Times New Roman"/>
          <w:sz w:val="24"/>
          <w:szCs w:val="24"/>
          <w:lang w:eastAsia="ru-RU"/>
        </w:rPr>
        <w:t xml:space="preserve">Клиентам учреждения, имеющим ограничения жизнедеятельности, затрудняющие </w:t>
      </w:r>
      <w:r w:rsidRPr="00D06387">
        <w:rPr>
          <w:rFonts w:ascii="Times New Roman" w:eastAsia="Times New Roman" w:hAnsi="Times New Roman"/>
          <w:color w:val="000000"/>
          <w:sz w:val="24"/>
          <w:szCs w:val="24"/>
          <w:lang w:eastAsia="ru-RU"/>
        </w:rPr>
        <w:t xml:space="preserve">самостоятельное выполнение гигиенических процедур оказывалась необходимая помощь, в том числе - 419 чел. - 1 раз в 7 дней </w:t>
      </w:r>
      <w:r w:rsidRPr="00D06387">
        <w:rPr>
          <w:rFonts w:ascii="Times New Roman" w:eastAsia="Times New Roman" w:hAnsi="Times New Roman"/>
          <w:sz w:val="24"/>
          <w:szCs w:val="24"/>
          <w:lang w:eastAsia="ru-RU"/>
        </w:rPr>
        <w:t>(2017г- 404)</w:t>
      </w:r>
      <w:r w:rsidRPr="00D06387">
        <w:rPr>
          <w:rFonts w:ascii="Times New Roman" w:eastAsia="Times New Roman" w:hAnsi="Times New Roman"/>
          <w:color w:val="000000"/>
          <w:sz w:val="24"/>
          <w:szCs w:val="24"/>
          <w:lang w:eastAsia="ru-RU"/>
        </w:rPr>
        <w:t xml:space="preserve"> , дополнительно для 100 чел.   в отделениях Милосердия 2-5 раз по мере необходимости.</w:t>
      </w:r>
    </w:p>
    <w:p w:rsidR="00225E0C" w:rsidRPr="00D06387" w:rsidRDefault="00225E0C" w:rsidP="00225E0C">
      <w:pPr>
        <w:pStyle w:val="a5"/>
        <w:shd w:val="clear" w:color="auto" w:fill="FFFFFF"/>
        <w:spacing w:before="0" w:beforeAutospacing="0" w:after="0" w:afterAutospacing="0"/>
        <w:jc w:val="both"/>
      </w:pPr>
      <w:r w:rsidRPr="00D06387">
        <w:t xml:space="preserve"> Налажена преемственность в работе между специалистами областного бюро МСЭ и интернатом, что способствует улучшению качества жизни инвалидов: регулярно проводятся  плановые освидетельствования, разработка индивидуальных программ </w:t>
      </w:r>
      <w:r w:rsidRPr="00D06387">
        <w:lastRenderedPageBreak/>
        <w:t>реабилитации. 77 человек (100 % нуждающихся) (2017г- 93,3%) обеспечены техническими средствами реабилитации.</w:t>
      </w:r>
      <w:r w:rsidRPr="00D06387">
        <w:rPr>
          <w:color w:val="000000"/>
        </w:rPr>
        <w:t xml:space="preserve"> </w:t>
      </w:r>
    </w:p>
    <w:p w:rsidR="00225E0C" w:rsidRDefault="00225E0C" w:rsidP="00225E0C">
      <w:pPr>
        <w:spacing w:after="0" w:line="240" w:lineRule="auto"/>
        <w:ind w:left="51" w:firstLine="658"/>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3  клиента (2017г- 7) учреждения были направлены на медико - социальную экспертизу.</w:t>
      </w:r>
    </w:p>
    <w:p w:rsidR="00225E0C" w:rsidRDefault="00225E0C" w:rsidP="00225E0C">
      <w:pPr>
        <w:spacing w:after="0"/>
        <w:jc w:val="both"/>
        <w:rPr>
          <w:rFonts w:ascii="Times New Roman" w:hAnsi="Times New Roman"/>
          <w:sz w:val="24"/>
          <w:szCs w:val="24"/>
        </w:rPr>
      </w:pPr>
      <w:r>
        <w:rPr>
          <w:rFonts w:ascii="Times New Roman" w:hAnsi="Times New Roman"/>
          <w:sz w:val="24"/>
          <w:szCs w:val="24"/>
        </w:rPr>
        <w:t xml:space="preserve">              С целью контроля за состоянием здоровья обслуживающего персонала </w:t>
      </w:r>
      <w:r w:rsidRPr="00D06387">
        <w:rPr>
          <w:rFonts w:ascii="Times New Roman" w:hAnsi="Times New Roman"/>
          <w:sz w:val="24"/>
          <w:szCs w:val="24"/>
        </w:rPr>
        <w:t xml:space="preserve">в декабре </w:t>
      </w:r>
      <w:r>
        <w:rPr>
          <w:rFonts w:ascii="Times New Roman" w:hAnsi="Times New Roman"/>
          <w:sz w:val="24"/>
          <w:szCs w:val="24"/>
        </w:rPr>
        <w:t xml:space="preserve">проведен </w:t>
      </w:r>
      <w:r w:rsidRPr="00D06387">
        <w:rPr>
          <w:rFonts w:ascii="Times New Roman" w:hAnsi="Times New Roman"/>
          <w:sz w:val="24"/>
          <w:szCs w:val="24"/>
        </w:rPr>
        <w:t xml:space="preserve">плановый личный медицинский осмотр 163 сотрудников в соответствии с приказом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ред. Приказов Минздрава России от 15.05.2013 </w:t>
      </w:r>
      <w:hyperlink r:id="rId5" w:history="1">
        <w:r w:rsidRPr="00D06387">
          <w:rPr>
            <w:rFonts w:ascii="Times New Roman" w:hAnsi="Times New Roman"/>
            <w:color w:val="0000FF"/>
            <w:sz w:val="24"/>
            <w:szCs w:val="24"/>
          </w:rPr>
          <w:t>N 296н</w:t>
        </w:r>
      </w:hyperlink>
      <w:r w:rsidRPr="00D06387">
        <w:rPr>
          <w:rFonts w:ascii="Times New Roman" w:hAnsi="Times New Roman"/>
          <w:sz w:val="24"/>
          <w:szCs w:val="24"/>
        </w:rPr>
        <w:t xml:space="preserve">, от 05.12.2014 </w:t>
      </w:r>
      <w:hyperlink r:id="rId6" w:history="1">
        <w:r w:rsidRPr="00D06387">
          <w:rPr>
            <w:rFonts w:ascii="Times New Roman" w:hAnsi="Times New Roman"/>
            <w:color w:val="0000FF"/>
            <w:sz w:val="24"/>
            <w:szCs w:val="24"/>
          </w:rPr>
          <w:t>N 801н</w:t>
        </w:r>
      </w:hyperlink>
      <w:r w:rsidRPr="00D06387">
        <w:rPr>
          <w:rFonts w:ascii="Times New Roman" w:hAnsi="Times New Roman"/>
          <w:sz w:val="24"/>
          <w:szCs w:val="24"/>
        </w:rPr>
        <w:t>)</w:t>
      </w:r>
      <w:r>
        <w:rPr>
          <w:rFonts w:ascii="Times New Roman" w:hAnsi="Times New Roman"/>
          <w:sz w:val="24"/>
          <w:szCs w:val="24"/>
        </w:rPr>
        <w:t>.</w:t>
      </w:r>
    </w:p>
    <w:p w:rsidR="00225E0C" w:rsidRPr="00D06387" w:rsidRDefault="00225E0C" w:rsidP="00225E0C">
      <w:pPr>
        <w:spacing w:after="0"/>
        <w:jc w:val="both"/>
        <w:rPr>
          <w:rFonts w:ascii="Times New Roman" w:hAnsi="Times New Roman"/>
          <w:sz w:val="24"/>
          <w:szCs w:val="24"/>
        </w:rPr>
      </w:pPr>
    </w:p>
    <w:p w:rsidR="00225E0C" w:rsidRDefault="00225E0C" w:rsidP="00225E0C">
      <w:pPr>
        <w:pStyle w:val="a6"/>
        <w:numPr>
          <w:ilvl w:val="0"/>
          <w:numId w:val="2"/>
        </w:numPr>
        <w:spacing w:after="0" w:line="240" w:lineRule="auto"/>
        <w:jc w:val="center"/>
        <w:rPr>
          <w:rFonts w:ascii="Times New Roman" w:eastAsia="Times New Roman" w:hAnsi="Times New Roman"/>
          <w:sz w:val="24"/>
          <w:szCs w:val="24"/>
          <w:lang w:eastAsia="ru-RU"/>
        </w:rPr>
      </w:pPr>
      <w:r w:rsidRPr="006C442C">
        <w:rPr>
          <w:rFonts w:ascii="Times New Roman" w:eastAsia="Times New Roman" w:hAnsi="Times New Roman"/>
          <w:b/>
          <w:sz w:val="24"/>
          <w:szCs w:val="24"/>
          <w:lang w:eastAsia="ru-RU"/>
        </w:rPr>
        <w:t>Социально-реабилитационное направление деятельности</w:t>
      </w:r>
      <w:r>
        <w:rPr>
          <w:rFonts w:ascii="Times New Roman" w:eastAsia="Times New Roman" w:hAnsi="Times New Roman"/>
          <w:sz w:val="24"/>
          <w:szCs w:val="24"/>
          <w:lang w:eastAsia="ru-RU"/>
        </w:rPr>
        <w:t>.</w:t>
      </w:r>
    </w:p>
    <w:p w:rsidR="00225E0C" w:rsidRPr="006C442C" w:rsidRDefault="00225E0C" w:rsidP="00225E0C">
      <w:pPr>
        <w:spacing w:after="0" w:line="240" w:lineRule="auto"/>
        <w:ind w:left="710"/>
        <w:jc w:val="both"/>
        <w:rPr>
          <w:rFonts w:ascii="Times New Roman" w:eastAsia="Times New Roman" w:hAnsi="Times New Roman"/>
          <w:sz w:val="24"/>
          <w:szCs w:val="24"/>
          <w:lang w:eastAsia="ru-RU"/>
        </w:rPr>
      </w:pPr>
    </w:p>
    <w:p w:rsidR="00225E0C" w:rsidRPr="00D06387" w:rsidRDefault="00225E0C" w:rsidP="00225E0C">
      <w:pPr>
        <w:pStyle w:val="a5"/>
        <w:shd w:val="clear" w:color="auto" w:fill="FFFFFF"/>
        <w:spacing w:before="0" w:beforeAutospacing="0" w:after="0" w:afterAutospacing="0"/>
        <w:jc w:val="both"/>
        <w:rPr>
          <w:color w:val="002060"/>
        </w:rPr>
      </w:pPr>
      <w:r>
        <w:rPr>
          <w:color w:val="000000"/>
        </w:rPr>
        <w:t xml:space="preserve">            </w:t>
      </w:r>
      <w:r w:rsidRPr="00D06387">
        <w:t>В 2018 году услуги психолога получили 1012 клиентов (2017г- 735 ), в том числе индивидуальные  коррекционные занятия- 507 (2017г- 436), групповые занятия -107 (2017г- 121), занятия в сенсорной комнате -316 (2017г- 178 )человек. Первичная диагностика проведена 22 клиентам. Осуществлена динамическая диагностика 52 получателям социальных услуг, аффективных реакций не зафиксировано. Так же в учреждении активно велась работа по длительному психологическому сопровождению. За 2018 год данный вид услуги получили 115 человек(2017г-105 ) .</w:t>
      </w:r>
    </w:p>
    <w:p w:rsidR="00225E0C" w:rsidRPr="00D06387" w:rsidRDefault="00225E0C" w:rsidP="00225E0C">
      <w:pPr>
        <w:pStyle w:val="a3"/>
        <w:ind w:left="75"/>
        <w:rPr>
          <w:sz w:val="24"/>
        </w:rPr>
      </w:pPr>
      <w:r>
        <w:rPr>
          <w:sz w:val="24"/>
          <w:lang w:eastAsia="ru-RU"/>
        </w:rPr>
        <w:t xml:space="preserve">           </w:t>
      </w:r>
      <w:r w:rsidRPr="00D06387">
        <w:rPr>
          <w:sz w:val="24"/>
          <w:lang w:eastAsia="ru-RU"/>
        </w:rPr>
        <w:t xml:space="preserve">В течение года клиентам учреждения предоставляются услуги социально - трудовой реабилитации, в которых задействовано 72 человека. Основными видами лечебно - трудовой деятельности является лёгкий физический труд на территории интерната под наблюдением трудинструкторов (41 человек), а также труд в отделениях (31 человек), под наблюдением медицинского персонала. </w:t>
      </w:r>
      <w:r w:rsidRPr="00D06387">
        <w:rPr>
          <w:sz w:val="24"/>
        </w:rPr>
        <w:t xml:space="preserve">Вовлечение проживающих в лечебно-трудовую деятельность осуществлялось на добровольной основе, с учётом состояния здоровья, интересов, способностей и под постоянным контролем медицинского персонала. </w:t>
      </w:r>
    </w:p>
    <w:p w:rsidR="00225E0C" w:rsidRPr="00D06387" w:rsidRDefault="00225E0C" w:rsidP="00225E0C">
      <w:pPr>
        <w:pStyle w:val="a3"/>
        <w:ind w:left="75"/>
        <w:rPr>
          <w:sz w:val="24"/>
        </w:rPr>
      </w:pPr>
      <w:r w:rsidRPr="00D06387">
        <w:rPr>
          <w:sz w:val="24"/>
        </w:rPr>
        <w:t xml:space="preserve">На каждого больного, участвующего в реабилитационной трудотерапии, ежегодно обновляется  Индивидуальная Карта ЛТД, куда записываются: медицинские рекомендации, краткая характеристика выполняемых  работ, достижения в труде, поведенческие особенности и переводы с одного вида деятельности на другой. </w:t>
      </w:r>
    </w:p>
    <w:p w:rsidR="00225E0C" w:rsidRDefault="00225E0C" w:rsidP="00225E0C">
      <w:pPr>
        <w:pStyle w:val="a3"/>
        <w:ind w:left="75"/>
        <w:rPr>
          <w:sz w:val="24"/>
        </w:rPr>
      </w:pPr>
      <w:r w:rsidRPr="00D06387">
        <w:rPr>
          <w:sz w:val="24"/>
        </w:rPr>
        <w:t>При вовлечении в трудовые процессы контролировались соблюдение правил безопасности и гигиены труда. Изменение условий труда производилось по мере необходимости (изменения в психическом и физическом состоянии, просьба проживающего). На опасных участках труд проживающих не допускался. Продолжительность трудового дня составляла от 1 до 4 часов, определялась врачом или фельдшером индивидуально.</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С целью большего привлечения к социальной реабилитации клиентов отделений усиленного психиатрического наблюдения был скорректирован график занятий, в результате чего работники социально – реабилитационной службы ежедневно выходят на занятия непосредственно в группы, что позволило значительно увеличить  охват данной категории проживающих от 450 до 550 человек ежемесячно.</w:t>
      </w:r>
    </w:p>
    <w:p w:rsidR="00225E0C" w:rsidRPr="00D06387" w:rsidRDefault="00225E0C" w:rsidP="00225E0C">
      <w:pPr>
        <w:pStyle w:val="a3"/>
        <w:rPr>
          <w:sz w:val="24"/>
          <w:lang w:eastAsia="ru-RU"/>
        </w:rPr>
      </w:pPr>
      <w:r w:rsidRPr="00D06387">
        <w:rPr>
          <w:sz w:val="24"/>
        </w:rPr>
        <w:t xml:space="preserve">Один из основных видов терапии – трудотерапия осуществляется двумя инструкторами по труду, что позволило разнообразить виды деятельности. </w:t>
      </w:r>
    </w:p>
    <w:p w:rsidR="00225E0C" w:rsidRPr="00D06387" w:rsidRDefault="00225E0C" w:rsidP="00225E0C">
      <w:pPr>
        <w:pStyle w:val="a3"/>
        <w:ind w:firstLine="709"/>
        <w:rPr>
          <w:sz w:val="24"/>
        </w:rPr>
      </w:pPr>
      <w:r w:rsidRPr="00D06387">
        <w:rPr>
          <w:sz w:val="24"/>
          <w:lang w:eastAsia="ru-RU"/>
        </w:rPr>
        <w:t xml:space="preserve">Основными видами лечебно - трудовой деятельности является лёгкий физический труд на </w:t>
      </w:r>
      <w:r w:rsidRPr="00D06387">
        <w:rPr>
          <w:noProof/>
          <w:sz w:val="24"/>
          <w:lang w:eastAsia="ru-RU"/>
        </w:rPr>
        <w:t>территории</w:t>
      </w:r>
      <w:r w:rsidRPr="00D06387">
        <w:rPr>
          <w:sz w:val="24"/>
          <w:lang w:eastAsia="ru-RU"/>
        </w:rPr>
        <w:t xml:space="preserve"> интерната под наблюдением труд. инструктора, а также труд в отделениях, под наблюдением медицинского персонала. </w:t>
      </w:r>
      <w:r w:rsidRPr="00D06387">
        <w:rPr>
          <w:sz w:val="24"/>
        </w:rPr>
        <w:t xml:space="preserve">Вовлечение проживающих в </w:t>
      </w:r>
      <w:r w:rsidRPr="00D06387">
        <w:rPr>
          <w:sz w:val="24"/>
        </w:rPr>
        <w:lastRenderedPageBreak/>
        <w:t xml:space="preserve">лечебно-трудовую деятельность осуществляется на добровольной основе, с учётом состояния здоровья, интересов, способностей и под постоянным контролем медицинского персонала. </w:t>
      </w:r>
    </w:p>
    <w:p w:rsidR="00225E0C" w:rsidRPr="00D06387" w:rsidRDefault="00225E0C" w:rsidP="00225E0C">
      <w:pPr>
        <w:pStyle w:val="a3"/>
        <w:ind w:firstLine="709"/>
        <w:rPr>
          <w:sz w:val="24"/>
        </w:rPr>
      </w:pPr>
      <w:r w:rsidRPr="00D06387">
        <w:rPr>
          <w:sz w:val="24"/>
        </w:rPr>
        <w:t>На каждого больного, участвующего в реабилитационной трудотерапии, ежегодно составляется Индивидуальная Карта ЛТД, куда записываются: медицинские рекомендации, краткая характеристика выполняемых  работ, достижения в труде,</w:t>
      </w:r>
    </w:p>
    <w:p w:rsidR="00225E0C" w:rsidRPr="00D06387" w:rsidRDefault="00225E0C" w:rsidP="00225E0C">
      <w:pPr>
        <w:pStyle w:val="a3"/>
        <w:rPr>
          <w:sz w:val="24"/>
        </w:rPr>
      </w:pPr>
      <w:r w:rsidRPr="00D06387">
        <w:rPr>
          <w:sz w:val="24"/>
        </w:rPr>
        <w:t xml:space="preserve">поведенческие особенности и переводы с одного вида деятельности на другой. </w:t>
      </w:r>
    </w:p>
    <w:p w:rsidR="00225E0C" w:rsidRPr="00D06387" w:rsidRDefault="00225E0C" w:rsidP="00225E0C">
      <w:pPr>
        <w:pStyle w:val="a3"/>
        <w:rPr>
          <w:sz w:val="24"/>
        </w:rPr>
      </w:pPr>
      <w:r w:rsidRPr="00D06387">
        <w:rPr>
          <w:sz w:val="24"/>
        </w:rPr>
        <w:t>Контролируются соблюдение правил безопасности и гигиены труда.</w:t>
      </w:r>
    </w:p>
    <w:p w:rsidR="00225E0C" w:rsidRPr="00D06387" w:rsidRDefault="00225E0C" w:rsidP="00225E0C">
      <w:pPr>
        <w:spacing w:after="0" w:line="240" w:lineRule="auto"/>
        <w:jc w:val="both"/>
        <w:rPr>
          <w:rFonts w:ascii="Times New Roman" w:hAnsi="Times New Roman"/>
          <w:sz w:val="24"/>
          <w:szCs w:val="24"/>
        </w:rPr>
      </w:pPr>
      <w:r w:rsidRPr="00D06387">
        <w:rPr>
          <w:rFonts w:ascii="Times New Roman" w:hAnsi="Times New Roman"/>
          <w:sz w:val="24"/>
          <w:szCs w:val="24"/>
        </w:rPr>
        <w:t>Изменение условий труда производится по мере необходимости (изменения в психическом и физическом состоянии, просьба проживающего).</w:t>
      </w:r>
    </w:p>
    <w:p w:rsidR="00225E0C" w:rsidRDefault="00225E0C" w:rsidP="00225E0C">
      <w:pPr>
        <w:pStyle w:val="a3"/>
        <w:ind w:left="75"/>
        <w:rPr>
          <w:sz w:val="24"/>
        </w:rPr>
      </w:pPr>
      <w:r w:rsidRPr="00062C61">
        <w:rPr>
          <w:color w:val="000000"/>
          <w:sz w:val="24"/>
        </w:rPr>
        <w:t xml:space="preserve">           В рамках реализации программы «Доступная среда» в отделениях интерната используются следующие технические средства, облегчающие уход за инвалидами:  прикроватные столики,  функциональные кровати, кресло-коляски и стулья с санитарно-техническим оснащением, подкладные судна, противопролежневые матрасы, кресла и табуреты  для душа, противоскользящие коврики для ванны, трости для ходьбы, костыли (локтевые, с опорой на предплечья, подмышечные), ходунки, прогулочные и  комнатные кресло-коляски, абсорбирующее белье, передвижные каталки для мытья и транспортировки больных. </w:t>
      </w:r>
      <w:r w:rsidRPr="00062C61">
        <w:rPr>
          <w:sz w:val="24"/>
        </w:rPr>
        <w:t xml:space="preserve">Немаловажным элементом являлось рациональное назначение физической (двигательной) активности, которая препятствует развитию застойных явлений. В </w:t>
      </w:r>
      <w:r w:rsidRPr="00062C61">
        <w:rPr>
          <w:noProof/>
          <w:sz w:val="24"/>
        </w:rPr>
        <w:t>большинстве</w:t>
      </w:r>
      <w:r w:rsidRPr="00062C61">
        <w:rPr>
          <w:sz w:val="24"/>
        </w:rPr>
        <w:t xml:space="preserve"> помещений проведена реконструкция с целью обеспечения доступности</w:t>
      </w:r>
      <w:r>
        <w:rPr>
          <w:sz w:val="24"/>
        </w:rPr>
        <w:t xml:space="preserve"> для маломобильных групп проживающих: снятие порогов, расширение дверных проемов, установка поручней, дверных доводчиков, установка пандусов и др.</w:t>
      </w:r>
    </w:p>
    <w:p w:rsidR="00225E0C" w:rsidRDefault="00225E0C" w:rsidP="00225E0C">
      <w:pPr>
        <w:pStyle w:val="a3"/>
        <w:ind w:left="75"/>
        <w:rPr>
          <w:sz w:val="24"/>
        </w:rPr>
      </w:pPr>
      <w:r>
        <w:rPr>
          <w:color w:val="000000"/>
          <w:sz w:val="24"/>
        </w:rPr>
        <w:t>В 2018 году для осуществления мероприятий по приобретению вертикального подъемника, поручней, кнопок вызова персонала были привлечены дополнительные средства субсидии на иные цели.</w:t>
      </w:r>
    </w:p>
    <w:p w:rsidR="00225E0C" w:rsidRPr="00417B97" w:rsidRDefault="00225E0C" w:rsidP="00225E0C">
      <w:pPr>
        <w:pStyle w:val="a3"/>
        <w:ind w:left="75"/>
        <w:rPr>
          <w:sz w:val="24"/>
        </w:rPr>
      </w:pPr>
      <w:r>
        <w:rPr>
          <w:sz w:val="24"/>
        </w:rPr>
        <w:t xml:space="preserve"> </w:t>
      </w:r>
    </w:p>
    <w:p w:rsidR="00225E0C" w:rsidRDefault="00225E0C" w:rsidP="00225E0C">
      <w:pPr>
        <w:pStyle w:val="a3"/>
        <w:numPr>
          <w:ilvl w:val="0"/>
          <w:numId w:val="2"/>
        </w:numPr>
        <w:jc w:val="center"/>
        <w:rPr>
          <w:b/>
          <w:sz w:val="24"/>
        </w:rPr>
      </w:pPr>
      <w:r w:rsidRPr="0074720A">
        <w:rPr>
          <w:b/>
          <w:sz w:val="24"/>
        </w:rPr>
        <w:t>Социально-досуговое направление деятельности.</w:t>
      </w:r>
    </w:p>
    <w:p w:rsidR="00225E0C" w:rsidRPr="0074720A" w:rsidRDefault="00225E0C" w:rsidP="00225E0C">
      <w:pPr>
        <w:pStyle w:val="a3"/>
        <w:ind w:left="710"/>
        <w:jc w:val="center"/>
        <w:rPr>
          <w:b/>
          <w:sz w:val="24"/>
        </w:rPr>
      </w:pP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Для осуществления задач по улучшению социальной службы является организация комплексного воздействия на клиентов учреждения. Служба старается, чтобы окружающая среда как можно больше была приближена к естественной. Включает в себя занятость трудом, любительские занятия, общественно – полезную деятельность, спортивно – оздоровительные мероприятия, организация содержательно – развлекательного досуга, посильную трудотерапию, работу с личными денежными средствами.</w:t>
      </w: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В холлах и комнатах учреждения для проживающих установлено 38 телевизоров (2017г. – 38), 8 </w:t>
      </w:r>
      <w:r w:rsidRPr="00D06387">
        <w:rPr>
          <w:rFonts w:ascii="Times New Roman" w:eastAsia="Times New Roman" w:hAnsi="Times New Roman"/>
          <w:sz w:val="24"/>
          <w:szCs w:val="24"/>
          <w:lang w:val="en-US" w:eastAsia="ru-RU"/>
        </w:rPr>
        <w:t>DVD</w:t>
      </w:r>
      <w:r w:rsidRPr="00D06387">
        <w:rPr>
          <w:rFonts w:ascii="Times New Roman" w:eastAsia="Times New Roman" w:hAnsi="Times New Roman"/>
          <w:sz w:val="24"/>
          <w:szCs w:val="24"/>
          <w:lang w:eastAsia="ru-RU"/>
        </w:rPr>
        <w:t xml:space="preserve"> проигрывателей.  В актовом зале установлен домашний кинотеатр (на большой экран через проектор демонстрируются видео). Фильмотека учреждения составляет 181 диск.</w:t>
      </w: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По заявкам недееспособных клиентов учреждения в соответствии с п.1.9. «Социального стандарта» 2 раза в месяц выдаются продуктовые наборы. Кроме того, по необходимости и по личному заявлению приобретаются бытовая техника, мягкие игрушки, предметы гигиены, одежда. Заявления рассматриваются на «депозитной» комиссии. Продуктовые наборы и другие товары приобретаются с учётом разумности и достаточности. В 2018 году данной формой охвачены 100 % клиентов учреждения. Осуществляется выезд клиентов учреждения в г. Касли для самостоятельного посещения магазинов (под контролем социальных работников) –  142 чел. (2017г. - 168 чел.) (абс. показатель). (Снижение посещений магазинов клиентами интерната произошло в следствии соблюдения приказа Министерства социальных отношений Челябинской области от 09.06.2017г. №176 «Об утверждении Порядка расходования денежных средств от личных доходов недееспособных и не полностью дееспособных граждан, проживающих в учреждении социального обслуживания населения Челябинской области», снятие </w:t>
      </w:r>
      <w:r w:rsidRPr="00D06387">
        <w:rPr>
          <w:rFonts w:ascii="Times New Roman" w:eastAsia="Times New Roman" w:hAnsi="Times New Roman"/>
          <w:sz w:val="24"/>
          <w:szCs w:val="24"/>
          <w:lang w:eastAsia="ru-RU"/>
        </w:rPr>
        <w:lastRenderedPageBreak/>
        <w:t>денежных средств совершеннолетних дееспособных клиентов Черкаскульского психоневрологического интерната будет проходить на сумму, не превышающую ½ величины прожиточного минимума пенсионера в Челябинской области, установленную уполномоченным органом Челябинской области на дату обращения. )</w:t>
      </w: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С целью социальной реабилитации и организации досуга в учреждении работает библиотека, обеспеченность книгами – 981 ед., кроме того в учреждении выписывается 19 ед. ( 2017 г. – 16 ед.) периодических изданий. </w:t>
      </w: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Так же в пользование клиентам учреждения предоставляются настольные игры, такие как хоккей, нарды, шахматы, шашки, домино, игра настольная «Магическая мандала», «Человек паук», «Последний богатырь», «Угадай желание» (в количестве 40 шт.). Имеются бильярдный и теннисный столы. </w:t>
      </w:r>
    </w:p>
    <w:p w:rsidR="00225E0C" w:rsidRPr="00D06387"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Для клиентов учреждения организован в библиотеке доступ к «Сети – интернет»,   Кроме того, для клиентов учреждения выделена беспарольная зона </w:t>
      </w:r>
      <w:r w:rsidRPr="00D06387">
        <w:rPr>
          <w:rFonts w:ascii="Times New Roman" w:eastAsia="Times New Roman" w:hAnsi="Times New Roman"/>
          <w:sz w:val="24"/>
          <w:szCs w:val="24"/>
          <w:lang w:val="en-US" w:eastAsia="ru-RU"/>
        </w:rPr>
        <w:t>Wi</w:t>
      </w:r>
      <w:r w:rsidRPr="00D06387">
        <w:rPr>
          <w:rFonts w:ascii="Times New Roman" w:eastAsia="Times New Roman" w:hAnsi="Times New Roman"/>
          <w:sz w:val="24"/>
          <w:szCs w:val="24"/>
          <w:lang w:eastAsia="ru-RU"/>
        </w:rPr>
        <w:t>-</w:t>
      </w:r>
      <w:r w:rsidRPr="00D06387">
        <w:rPr>
          <w:rFonts w:ascii="Times New Roman" w:eastAsia="Times New Roman" w:hAnsi="Times New Roman"/>
          <w:sz w:val="24"/>
          <w:szCs w:val="24"/>
          <w:lang w:val="en-US" w:eastAsia="ru-RU"/>
        </w:rPr>
        <w:t>Fi</w:t>
      </w:r>
      <w:r w:rsidRPr="00D06387">
        <w:rPr>
          <w:rFonts w:ascii="Times New Roman" w:eastAsia="Times New Roman" w:hAnsi="Times New Roman"/>
          <w:sz w:val="24"/>
          <w:szCs w:val="24"/>
          <w:lang w:eastAsia="ru-RU"/>
        </w:rPr>
        <w:t>, обеспечивающая доступ к сети интернет после 17.00.</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В 2018 году было организовано 3 выезда на экскурсии (поездка в конно – спортивный клуб «Белая лошадь г. Сысерть, поездки РК «Мегаполис» г. Челябинск)  и 3 выезда на природу (оз. Окункуль) в которых прияли участие 86 чел. (2017г. – 161 чел.). Три раза в этом году мы выезжали с концертными программами:  в г. Касли Школа №25, в государственные стационарные учреждения -  в Копейский геронтологический центр, Щелкунский ПНИ, Специальный дом интернат г. Челябинска.</w:t>
      </w:r>
    </w:p>
    <w:p w:rsidR="00225E0C" w:rsidRPr="00D06387" w:rsidRDefault="00225E0C" w:rsidP="00225E0C">
      <w:pPr>
        <w:spacing w:after="0" w:line="240" w:lineRule="auto"/>
        <w:ind w:firstLine="709"/>
        <w:jc w:val="both"/>
        <w:rPr>
          <w:rFonts w:ascii="Times New Roman" w:hAnsi="Times New Roman"/>
          <w:sz w:val="24"/>
          <w:szCs w:val="24"/>
          <w:shd w:val="clear" w:color="auto" w:fill="FFFFFF"/>
        </w:rPr>
      </w:pPr>
      <w:r w:rsidRPr="00D06387">
        <w:rPr>
          <w:rFonts w:ascii="Times New Roman" w:eastAsia="Times New Roman" w:hAnsi="Times New Roman"/>
          <w:sz w:val="24"/>
          <w:szCs w:val="24"/>
          <w:lang w:eastAsia="ru-RU"/>
        </w:rPr>
        <w:t>В соответствии с планами работы социально – реабилитационной службы в интернате было организовано и проведено 139  культурно – досуговых и спортивных мероприятий (2017г. – 133), в том числе за 2017 год клиенты нашего учреждения приняли участие в областных и районных мероприятиях: областная зимняя спартакиада, областная летняя спартакиада (</w:t>
      </w:r>
      <w:r w:rsidRPr="00D06387">
        <w:rPr>
          <w:rFonts w:ascii="Times New Roman" w:hAnsi="Times New Roman"/>
          <w:sz w:val="24"/>
          <w:szCs w:val="24"/>
        </w:rPr>
        <w:t>Егоров Кирилл – 2 место в соревнованиях по «велотриалу» среди мужчин в личном зачёте, Метляеева Елена 2 место по плаванию, Деменева Ольга 3 место плавание, 3 место метание гранаты, 3 место велотриал), районный</w:t>
      </w:r>
      <w:r w:rsidRPr="00D06387">
        <w:rPr>
          <w:rFonts w:ascii="Times New Roman" w:eastAsia="Times New Roman" w:hAnsi="Times New Roman"/>
          <w:sz w:val="24"/>
          <w:szCs w:val="24"/>
          <w:lang w:eastAsia="ru-RU"/>
        </w:rPr>
        <w:t xml:space="preserve"> фестиваль творчества инвалидов «Смотри на меня как на равного». По итогам фестиваля стали лауреатами. Областной конкурс художественной самодеятельности «Созвездие». </w:t>
      </w:r>
      <w:r w:rsidRPr="00D06387">
        <w:rPr>
          <w:rFonts w:ascii="Times New Roman" w:hAnsi="Times New Roman"/>
          <w:sz w:val="24"/>
          <w:szCs w:val="24"/>
          <w:shd w:val="clear" w:color="auto" w:fill="FFFFFF"/>
        </w:rPr>
        <w:t xml:space="preserve">По итогам мероприятия танцевальный коллектив  «Ровесник» занял 1 место в номинации «Народный танец» и «Оригинальный жанр»,   приняли участие в турнире по шашкам и шахматам (за участие награждены грамотами Деменова Ольга и Золотов Владимир, Орлов Александр), приняли участие в </w:t>
      </w:r>
      <w:r w:rsidRPr="00D06387">
        <w:rPr>
          <w:rFonts w:ascii="Times New Roman" w:hAnsi="Times New Roman"/>
          <w:sz w:val="24"/>
          <w:szCs w:val="24"/>
          <w:shd w:val="clear" w:color="auto" w:fill="FFFFFF"/>
          <w:lang w:val="en-US"/>
        </w:rPr>
        <w:t>VI</w:t>
      </w:r>
      <w:r w:rsidRPr="00D06387">
        <w:rPr>
          <w:rFonts w:ascii="Times New Roman" w:hAnsi="Times New Roman"/>
          <w:sz w:val="24"/>
          <w:szCs w:val="24"/>
          <w:shd w:val="clear" w:color="auto" w:fill="FFFFFF"/>
        </w:rPr>
        <w:t xml:space="preserve"> региональном  фестивале «Радуга Урала», соревнования по плаванию на кубок «Синегорья» принесли нам 2 и 3 места  в личном зачёте (Манаков Дмитрий, Балашова Татьяна, Деменёва Ольга), областной конкурс декоративно – прикладного творчества «Мастерия» -  7 лауреатов (Шалагина Светлана, Фиярская Ольга, Митляева Елена, Черепова Анастасия, Владимирова Елена, Егоров Кирилл, Жарова Татьяна), приняли участие в областном регулярном чемпионате по мини – футболу.</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Из наиболее значимых мероприятий организованных силами клиентов и сотрудников учреждения – День медицинского работника, День социального работника , праздник «День Нептуна», «Осенний листопад», «День народного единства», праздник Труда, «День пожилого человека», «День инвалида» (сладкие наборы, праздничная дискотека, просмотр кинокомедии), Новогодние представления. Так же в новогодние каникулы велась работа по занятости проживающих (катание на лыжах, игра в хоккей на валенках, занятия в группах). В мае клиенты и сотрудники учреждения вышли  экологическим десантом на уборку территории, прилегающей к интернату, произвели облагораживание территории  возле «Обелиска», оказали помощь ветеранам ВОВ. Провели торжественный митинг и возложили венки на 9 мая в п. Черкаскуль. По приглашению  администрации с. Тюбук приняли участие в литературно – музыкальной композиции «Песни опаленные войной». Приняли участие в районной сельско–   хозяйственной ярмарке «Уральская рябина». </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lastRenderedPageBreak/>
        <w:t>Впервые в этом году приняли участие в Международном фестивале Инклюзивного творчества в г. Екатеринбург (участвуя в заочном этапе отправили видео лучших номеров и перешли во второй тур, добились отличных результатов. Лауреатами второй степени стали танцевальный коллектив «Ровесник», Дипломантами ансамбль «Барабанщиков и Можареток» и ударно – инструментальный ансамбль «Кадрилька» )</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Всеми культурно – массовыми и спортивными мероприятиями было охвачено 3799 чел. </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xml:space="preserve">В учреждении постоянно ведётся досуговая деятельность по  направлениям: вязание, мягкая игрушка, бумагопластика, лепка, бисероплетение, ИЗО, театральное творчество, хореография, инструментальные занятия, ОФП, цветоводство, компьютерная грамотность (2018 г. – 12 ,2017 – 12). Всего по данным направлениям постоянно занимается 137 клиента учреждения (2017г. – 134 чел.). </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xml:space="preserve">В этом году ввели новое направление по социально – бытовой ориентировке (приготовлении пищи) кружок «Поваренок». На котором проживающие будут учиться сервировать стол, составлять меню, готовить различные домашние блюда. </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eastAsia="Times New Roman" w:hAnsi="Times New Roman"/>
          <w:sz w:val="24"/>
          <w:szCs w:val="24"/>
          <w:lang w:eastAsia="ru-RU"/>
        </w:rPr>
        <w:t>В течении года священнослужитель Лобанов Владимир (протоирей храма с. Клеопино русской православной церкви) посетил учреждение 53 раза, проводил беседы, предоставлял православную переодическую печать.</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Постоянно приглашаются в интернат для выступления различные артисты ( цирковые представления , шоу «Иллюзионистов» г. Владимир;  концертные программы г. Снежинск, г. Касли)</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За 2018 год помощь в написании писем оказана 96 клиентам (2017г. - 109 чел.) консультации и необходимые услуги предоставлялись 1-2 раза в месяц ( по требованию клиентов).</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 xml:space="preserve">Обеспечивая информационную открытость учреждения в соответствии с 442-ФЗ регулярно обновляется новостная лента сайта учреждения, есть своя группа «Вконтакте». Учреждение активно сотрудничает с газетой «Красное знамя» ( в 2018 г. - 4 статьи, в 2017г. – 9 статей) и МУП ГИЦ «Касли - Информ» - 3 репортажа, направлено 4 статьи на сайт министерства Социальных отношений Челябинской области. </w:t>
      </w:r>
    </w:p>
    <w:p w:rsidR="00225E0C" w:rsidRPr="00D06387" w:rsidRDefault="00225E0C" w:rsidP="00225E0C">
      <w:pPr>
        <w:spacing w:after="0" w:line="240" w:lineRule="auto"/>
        <w:ind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В ноябре 2018 года по просьбе Министерства социальных отношений Челябинской области был снят репортаж о работе «Социальной службы» нашего интерната.</w:t>
      </w:r>
    </w:p>
    <w:p w:rsidR="00225E0C" w:rsidRDefault="00225E0C" w:rsidP="00225E0C">
      <w:pPr>
        <w:spacing w:after="0" w:line="240" w:lineRule="auto"/>
        <w:ind w:left="51" w:firstLine="851"/>
        <w:jc w:val="both"/>
        <w:rPr>
          <w:rFonts w:ascii="Times New Roman" w:eastAsia="Times New Roman" w:hAnsi="Times New Roman"/>
          <w:sz w:val="24"/>
          <w:szCs w:val="24"/>
          <w:lang w:eastAsia="ru-RU"/>
        </w:rPr>
      </w:pPr>
      <w:r w:rsidRPr="00D06387">
        <w:rPr>
          <w:rFonts w:ascii="Times New Roman" w:eastAsia="Times New Roman" w:hAnsi="Times New Roman"/>
          <w:sz w:val="24"/>
          <w:szCs w:val="24"/>
          <w:lang w:eastAsia="ru-RU"/>
        </w:rPr>
        <w:t>Создан и функционирует Попечительский совет. Проведено 4 заседания.  Ведётся творческое портфолио достижений клиентов учреждения</w:t>
      </w:r>
      <w:r>
        <w:rPr>
          <w:rFonts w:ascii="Times New Roman" w:eastAsia="Times New Roman" w:hAnsi="Times New Roman"/>
          <w:sz w:val="24"/>
          <w:szCs w:val="24"/>
          <w:lang w:eastAsia="ru-RU"/>
        </w:rPr>
        <w:t>.</w:t>
      </w:r>
    </w:p>
    <w:p w:rsidR="00225E0C" w:rsidRDefault="00225E0C" w:rsidP="00225E0C">
      <w:pPr>
        <w:spacing w:after="0" w:line="240" w:lineRule="auto"/>
        <w:ind w:left="51" w:firstLine="851"/>
        <w:jc w:val="both"/>
        <w:rPr>
          <w:rFonts w:ascii="Times New Roman" w:eastAsia="Times New Roman" w:hAnsi="Times New Roman"/>
          <w:sz w:val="24"/>
          <w:szCs w:val="24"/>
          <w:lang w:eastAsia="ru-RU"/>
        </w:rPr>
      </w:pPr>
    </w:p>
    <w:p w:rsidR="00225E0C" w:rsidRDefault="00225E0C" w:rsidP="00225E0C">
      <w:pPr>
        <w:pStyle w:val="a6"/>
        <w:numPr>
          <w:ilvl w:val="0"/>
          <w:numId w:val="2"/>
        </w:numPr>
        <w:spacing w:after="0" w:line="240" w:lineRule="auto"/>
        <w:jc w:val="center"/>
        <w:rPr>
          <w:rFonts w:ascii="Times New Roman" w:eastAsia="Times New Roman" w:hAnsi="Times New Roman"/>
          <w:b/>
          <w:sz w:val="24"/>
          <w:szCs w:val="24"/>
          <w:lang w:eastAsia="ru-RU"/>
        </w:rPr>
      </w:pPr>
      <w:r w:rsidRPr="00417B97">
        <w:rPr>
          <w:rFonts w:ascii="Times New Roman" w:eastAsia="Times New Roman" w:hAnsi="Times New Roman"/>
          <w:b/>
          <w:sz w:val="24"/>
          <w:szCs w:val="24"/>
          <w:lang w:eastAsia="ru-RU"/>
        </w:rPr>
        <w:t>Хозяйственная деятельность.</w:t>
      </w:r>
    </w:p>
    <w:p w:rsidR="00225E0C" w:rsidRPr="00417B97" w:rsidRDefault="00225E0C" w:rsidP="00225E0C">
      <w:pPr>
        <w:spacing w:after="0" w:line="240" w:lineRule="auto"/>
        <w:ind w:left="710"/>
        <w:jc w:val="center"/>
        <w:rPr>
          <w:rFonts w:ascii="Times New Roman" w:eastAsia="Times New Roman" w:hAnsi="Times New Roman"/>
          <w:b/>
          <w:sz w:val="24"/>
          <w:szCs w:val="24"/>
          <w:lang w:eastAsia="ru-RU"/>
        </w:rPr>
      </w:pPr>
    </w:p>
    <w:p w:rsidR="00225E0C" w:rsidRPr="00D06387" w:rsidRDefault="00225E0C" w:rsidP="00225E0C">
      <w:pPr>
        <w:spacing w:after="0" w:line="240" w:lineRule="auto"/>
        <w:ind w:firstLine="709"/>
        <w:jc w:val="both"/>
        <w:rPr>
          <w:rFonts w:ascii="Times New Roman" w:hAnsi="Times New Roman"/>
          <w:sz w:val="24"/>
          <w:szCs w:val="24"/>
        </w:rPr>
      </w:pPr>
      <w:r w:rsidRPr="00D06387">
        <w:rPr>
          <w:rFonts w:ascii="Times New Roman" w:hAnsi="Times New Roman"/>
          <w:sz w:val="24"/>
          <w:szCs w:val="24"/>
        </w:rPr>
        <w:t xml:space="preserve">В целях улучшения технического и противопожарного состояния учреждения в 2018 году проведены следующие ремонтные работы:  ремонт помещения парикмахерской, ремонт раздевалки в столовой, ремонт пола в палате № 10 группы № 10, проведен ремонт крыльца № 1 и крыльца № 2,  заменены 2 деревянных окна на окна ПВХ в подвале пищеблока.  Постоянно  ремонтируются окна ПВХ, стеклопакеты, подоконники окон и откосы, ремонтируются москитные сетки. С целью соблюдения правил по технике пожарной безопасности и технике безопасности проживающих и сотрудников ведется наблюдение за состоянием трещин здания главного корпуса интерната ( 2 раза в год). В целях поддержания в исправном состоянии, соблюдения пожарной и антитеррористической безопасности проживающих и сотрудников ежемесячно проводится техническое обслуживание оборудования АПС (автоматическая пожарная сигнализация), слаботочной системы видеонаблюдения и системы ПАК Стрелец-мониторинг для  передачи сигнала о пожаре без участия сотрудников. В помещениях 1 этажа, 2 этажа и в подвальных помещениях установлен  речевой оповеститель , проведена огнезащитная обработка штор в актовом зале, 2 раза в год проводятся перекатка рукавов и проверка пожарных кранов . По программе «доступная среда» в интернате установлена подьемная платформа для </w:t>
      </w:r>
      <w:r w:rsidRPr="00D06387">
        <w:rPr>
          <w:rFonts w:ascii="Times New Roman" w:hAnsi="Times New Roman"/>
          <w:sz w:val="24"/>
          <w:szCs w:val="24"/>
        </w:rPr>
        <w:lastRenderedPageBreak/>
        <w:t>инвалидов у  крыльца возле группы «карантин», санузлах и в комнатах гигиены устанавлены поручни для безопасного посещения проживающими данных помещений, так-же поручни установлены в общих коридорах.</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В 2018 году для бесперебойной  подачи ХВС стальные трубы заменены на трубы ПВХ, а так-же заменены трубы ГВС от котельной до интерната поставщиком тепла и горячей воды.</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Проведен первый этап по проэкту «Капитальный ремонт инженерных сетей здания главного корпуса ЧПНИ», осуществлена замена электрической проводки, светильников и электрооборудования на 1 этаже главного корпуса, а также замена вводных кабелей от  электроподстанции.</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В целях безопастности проживающих и сотрудников произведен  монтаж снегозадержателей на крыше главного корпуса.</w:t>
      </w:r>
    </w:p>
    <w:p w:rsidR="00225E0C"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В 2018 году продолжалась забота по согласованию финансирования  строительства «Сети бытовой канализации с очистными сооружениями Черкаскульского психоневрологического интерната» и инженерных сетей ЧПНИ.</w:t>
      </w:r>
    </w:p>
    <w:p w:rsidR="00225E0C" w:rsidRDefault="00225E0C" w:rsidP="00225E0C">
      <w:pPr>
        <w:spacing w:after="0" w:line="240" w:lineRule="auto"/>
        <w:ind w:firstLine="851"/>
        <w:jc w:val="both"/>
        <w:rPr>
          <w:rFonts w:ascii="Times New Roman" w:hAnsi="Times New Roman"/>
          <w:sz w:val="24"/>
          <w:szCs w:val="24"/>
        </w:rPr>
      </w:pPr>
    </w:p>
    <w:p w:rsidR="00225E0C" w:rsidRPr="00062C61" w:rsidRDefault="00225E0C" w:rsidP="00225E0C">
      <w:pPr>
        <w:pStyle w:val="a6"/>
        <w:numPr>
          <w:ilvl w:val="0"/>
          <w:numId w:val="2"/>
        </w:numPr>
        <w:spacing w:after="0" w:line="240" w:lineRule="auto"/>
        <w:jc w:val="center"/>
        <w:rPr>
          <w:rFonts w:ascii="Times New Roman" w:hAnsi="Times New Roman"/>
          <w:b/>
          <w:sz w:val="24"/>
          <w:szCs w:val="24"/>
        </w:rPr>
      </w:pPr>
      <w:r w:rsidRPr="00062C61">
        <w:rPr>
          <w:rFonts w:ascii="Times New Roman" w:hAnsi="Times New Roman"/>
          <w:b/>
          <w:sz w:val="24"/>
          <w:szCs w:val="24"/>
        </w:rPr>
        <w:t>Деятельность контрактной службы.</w:t>
      </w:r>
    </w:p>
    <w:p w:rsidR="00225E0C" w:rsidRPr="00062C61" w:rsidRDefault="00225E0C" w:rsidP="00225E0C">
      <w:pPr>
        <w:spacing w:after="0" w:line="240" w:lineRule="auto"/>
        <w:ind w:firstLine="851"/>
        <w:jc w:val="center"/>
        <w:rPr>
          <w:rFonts w:ascii="Times New Roman" w:hAnsi="Times New Roman"/>
          <w:b/>
          <w:sz w:val="24"/>
          <w:szCs w:val="24"/>
        </w:rPr>
      </w:pP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Основным направлением работы контрактной службы в 2018 году являлось материально-техническое обеспечение учреждения в соответствии с требованиями и нормами Федеральных законов 44-ФЗ и 223-ФЗ. Для обеспечения учреждения продуктами, мягким инвентарем, горюче-смазочными материалами, медикаментами и оборудованием, производства проектных и подрядных (ремонтных) работ были проведены 30 (2017-25,) процедур по 44-ФЗ (источник финансирования – субсидии на выполнение государственного задания) (их них 10процедур на сумму 1,9 млн. руб. из средств целевых субсидий), по результатам которых были заключены договора на сумму 13,7 млн. руб. (2017-7,4 млн. руб.) и 75  процедур (2017-60) по 223-ФЗ (источник финансирования – средства от приносящей доход деятельности), по результатам которых были заключены договора на сумму 22,1 млн. руб. (2017-16,5 млн. руб.) Так же заключались прямые договора (закупка из единственного источника) на сумму около  1,5 млн. руб. (2017- 2 млн.р. млн. руб.) за счет субсидий и на сумму 14 млн. руб. (2017 – 12,2 млн. руб.) за счет средств от приносящей доход деятельности, проверкой оформления которых так же занималась контрактная служба. Заключено  5 договоров на коммунальные услуги на сумму около 10,1 млн. руб. (3 - 2.7млн.руб.)</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xml:space="preserve">   Кроме этого выполнялся весь комплекс работ, предписанных требованиями и нормами Федеральных законов 44-ФЗ и 223-ФЗ:</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подготовка и размещение планов-графиков и планов закупок, внесение в них необходимых изменений;</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ведение реестров договоров по 44-ФЗ и 223-ФЗ, размещение на ООС сведений о заключении и исполнении договоров;</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подготовка отчетности в соответствии с требованиями 44-ФЗ и 223-ФЗ, размещение ее в ЕИС;</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подготовка и передача отчетов в МСО Челябинской области;</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xml:space="preserve">- контроль за исполнением заключенных договоров, поведением приемки и экспертизы, работа с поставщиками; </w:t>
      </w:r>
    </w:p>
    <w:p w:rsidR="00225E0C" w:rsidRPr="00D06387"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подготовка и заключение договоров на коммунальные услуги;</w:t>
      </w:r>
    </w:p>
    <w:p w:rsidR="00225E0C" w:rsidRDefault="00225E0C" w:rsidP="00225E0C">
      <w:pPr>
        <w:spacing w:after="0" w:line="240" w:lineRule="auto"/>
        <w:ind w:firstLine="851"/>
        <w:jc w:val="both"/>
        <w:rPr>
          <w:rFonts w:ascii="Times New Roman" w:hAnsi="Times New Roman"/>
          <w:sz w:val="24"/>
          <w:szCs w:val="24"/>
        </w:rPr>
      </w:pPr>
      <w:r w:rsidRPr="00D06387">
        <w:rPr>
          <w:rFonts w:ascii="Times New Roman" w:hAnsi="Times New Roman"/>
          <w:sz w:val="24"/>
          <w:szCs w:val="24"/>
        </w:rPr>
        <w:t>- подготовительные работы по разработке плана закупок на 2019 – 2021 года и плана-графика на 2019 год в рамках 44-ФЗ, а также плана закупок на 2019 год в рамках 223-ФЗ.</w:t>
      </w:r>
    </w:p>
    <w:p w:rsidR="00225E0C" w:rsidRDefault="00225E0C" w:rsidP="00225E0C">
      <w:pPr>
        <w:spacing w:after="0" w:line="240" w:lineRule="auto"/>
        <w:ind w:firstLine="851"/>
        <w:jc w:val="both"/>
        <w:rPr>
          <w:rFonts w:ascii="Times New Roman" w:hAnsi="Times New Roman"/>
          <w:sz w:val="24"/>
          <w:szCs w:val="24"/>
        </w:rPr>
      </w:pPr>
    </w:p>
    <w:p w:rsidR="00225E0C" w:rsidRDefault="00225E0C" w:rsidP="00225E0C">
      <w:pPr>
        <w:spacing w:after="0" w:line="240" w:lineRule="auto"/>
        <w:ind w:firstLine="851"/>
        <w:jc w:val="both"/>
        <w:rPr>
          <w:rFonts w:ascii="Times New Roman" w:hAnsi="Times New Roman"/>
          <w:sz w:val="24"/>
          <w:szCs w:val="24"/>
        </w:rPr>
      </w:pPr>
    </w:p>
    <w:p w:rsidR="00225E0C" w:rsidRDefault="00225E0C" w:rsidP="00225E0C">
      <w:pPr>
        <w:spacing w:after="0" w:line="240" w:lineRule="auto"/>
        <w:ind w:firstLine="851"/>
        <w:jc w:val="both"/>
        <w:rPr>
          <w:rFonts w:ascii="Times New Roman" w:hAnsi="Times New Roman"/>
          <w:sz w:val="24"/>
          <w:szCs w:val="24"/>
        </w:rPr>
      </w:pPr>
    </w:p>
    <w:p w:rsidR="00225E0C" w:rsidRPr="00062C61" w:rsidRDefault="00225E0C" w:rsidP="00225E0C">
      <w:pPr>
        <w:pStyle w:val="a6"/>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lastRenderedPageBreak/>
        <w:t>Д</w:t>
      </w:r>
      <w:r w:rsidRPr="00062C61">
        <w:rPr>
          <w:rFonts w:ascii="Times New Roman" w:hAnsi="Times New Roman"/>
          <w:b/>
          <w:sz w:val="24"/>
          <w:szCs w:val="24"/>
        </w:rPr>
        <w:t>еятельность</w:t>
      </w:r>
      <w:r>
        <w:rPr>
          <w:rFonts w:ascii="Times New Roman" w:hAnsi="Times New Roman"/>
          <w:b/>
          <w:sz w:val="24"/>
          <w:szCs w:val="24"/>
        </w:rPr>
        <w:t xml:space="preserve"> юридической службы</w:t>
      </w:r>
      <w:r w:rsidRPr="00062C61">
        <w:rPr>
          <w:rFonts w:ascii="Times New Roman" w:hAnsi="Times New Roman"/>
          <w:b/>
          <w:sz w:val="24"/>
          <w:szCs w:val="24"/>
        </w:rPr>
        <w:t>.</w:t>
      </w:r>
    </w:p>
    <w:p w:rsidR="00225E0C" w:rsidRPr="00062C61" w:rsidRDefault="00225E0C" w:rsidP="00225E0C">
      <w:pPr>
        <w:spacing w:after="0" w:line="240" w:lineRule="auto"/>
        <w:jc w:val="both"/>
        <w:rPr>
          <w:rFonts w:ascii="Times New Roman" w:hAnsi="Times New Roman"/>
          <w:sz w:val="24"/>
          <w:szCs w:val="24"/>
        </w:rPr>
      </w:pP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Pr>
          <w:rFonts w:ascii="Times New Roman" w:eastAsia="Times New Roman" w:hAnsi="Times New Roman"/>
          <w:sz w:val="24"/>
          <w:szCs w:val="24"/>
          <w:lang w:eastAsia="ru-RU"/>
        </w:rPr>
        <w:t xml:space="preserve">    </w:t>
      </w:r>
      <w:r w:rsidRPr="00D06387">
        <w:rPr>
          <w:rFonts w:ascii="Times New Roman" w:eastAsia="Times New Roman" w:hAnsi="Times New Roman"/>
          <w:sz w:val="24"/>
          <w:szCs w:val="24"/>
          <w:lang w:eastAsia="ru-RU"/>
        </w:rPr>
        <w:t>В 2018 году продолжилась работа по оказанию юридической помощи клиентам учреждения. Так в отчётном периоде за 2018 год (нарастающим итогом с начала года) 43 человека (2017</w:t>
      </w:r>
      <w:r w:rsidRPr="00C51D1E">
        <w:rPr>
          <w:rFonts w:ascii="Times New Roman" w:eastAsia="Times New Roman" w:hAnsi="Times New Roman"/>
          <w:sz w:val="24"/>
          <w:szCs w:val="24"/>
          <w:lang w:eastAsia="ru-RU"/>
        </w:rPr>
        <w:t> г. – 50) получили юридическую консультацию в сфере социального обслуживания и предоставления социальных услуг, </w:t>
      </w:r>
      <w:r>
        <w:rPr>
          <w:rFonts w:ascii="Times New Roman" w:eastAsia="Times New Roman" w:hAnsi="Times New Roman"/>
          <w:sz w:val="24"/>
          <w:szCs w:val="24"/>
          <w:lang w:eastAsia="ru-RU"/>
        </w:rPr>
        <w:t>779 (</w:t>
      </w:r>
      <w:r w:rsidRPr="00C51D1E">
        <w:rPr>
          <w:rFonts w:ascii="Times New Roman" w:eastAsia="Times New Roman" w:hAnsi="Times New Roman"/>
          <w:sz w:val="24"/>
          <w:szCs w:val="24"/>
          <w:lang w:eastAsia="ru-RU"/>
        </w:rPr>
        <w:t>2017 г. – 416) клиентам оказана помощь в оформлении документов, в том числе по подготовке и заключению дополнительных соглашений к договорам о предоставлении социальных  услуг, необходимых для получения мер социальной поддержки. Необходимость содействия восстановления юридически значимых документов в 2018 года отсутствовала (2017 г. – 1), нескольким клиентам оказано содействие в специализированной юридической помощи 20 (2017 г. – 28).   </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Проживающим клиентам юридическая помощь была оказана:  </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 по вопросу разделения лицевых счетов, соразмерно долям собственников жилого помещения и перерасчете сумм платежей за жилищно – коммунальные услуги (Игошев);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вопросу образовавшейся задолженности по уплате за жилищно – коммунальные услуги и ее взысканию, согласно решения аппеляционной инстанции областного суда (переписка с различными структурами по клиентке Чепурновой, управляющей компанией, согласование с органами опеки - снятие со счета клиентки денег на эти цели, переписка с нотариусами на вступление в наследство, переписка с жильцами квартиры), по вопросу отмены судебного приказа о взыскании задолженности за потребленную электроэнергию жилых помещений подопечных, в связи с несогласием опекуна с образовавшейся задолженностью (Кочкин, Чепурнова);</w:t>
      </w:r>
    </w:p>
    <w:p w:rsidR="00225E0C" w:rsidRPr="00C51D1E" w:rsidRDefault="00225E0C" w:rsidP="00225E0C">
      <w:pPr>
        <w:spacing w:after="0" w:line="240" w:lineRule="auto"/>
        <w:ind w:firstLine="567"/>
        <w:jc w:val="both"/>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защите и принятию мер по защите прав, в части обеспечения жилым помещением (Абросимов);</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 - по нескольким клиентам (Моор, Сазонов, Балакина) решался вопрос согласования опекуном и формирования пакета документов для сдачи в наем их доли в жилье (либо квартиры в целом);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вопросу выселения из жилого помещения клиента сособственником (родственником) постороннего человека (Максимова).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в рамках сохранения закрепленного права проживания в жилом помещении, за клиентом (Рогожин и др.), ранее закрепленном за ним помещении, родственникам клиентов дана консультация и разъяснения об алгоритме продаже их квартиры, получением согласия опекуна на продажу;</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в рамках сохранения имущества клиента, в целях восстановления квартиры после пожара, заключены договоры с поставщиками услуг по уборке квартиры, установке пластиковых окон, клининговой службой уборка квартиры произведена (Казанцева);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нескольким клиентам (Казанцева, Синицына, Газе, Баранник) решался вопрос согласования опекуном и формирования пакета документов для сдачи в наем их доли в жилье (либо квартиры в целом);</w:t>
      </w:r>
    </w:p>
    <w:p w:rsidR="00225E0C" w:rsidRPr="00C51D1E" w:rsidRDefault="00225E0C" w:rsidP="00225E0C">
      <w:pPr>
        <w:tabs>
          <w:tab w:val="left" w:pos="5387"/>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4"/>
          <w:szCs w:val="24"/>
          <w:lang w:eastAsia="ru-RU"/>
        </w:rPr>
      </w:pPr>
      <w:r w:rsidRPr="00C51D1E">
        <w:rPr>
          <w:rFonts w:ascii="Times New Roman" w:eastAsia="Times New Roman" w:hAnsi="Times New Roman"/>
          <w:sz w:val="24"/>
          <w:szCs w:val="24"/>
          <w:lang w:eastAsia="ru-RU"/>
        </w:rPr>
        <w:t xml:space="preserve">В Президиум Челябинского областного суда подана Кассационная жалоба об отмене решения Златоустовского городского суда Челябинской области от 09.04.2018 года и апелляционного определения Челябинского областного суда от 19 июля 2018 года, с прошением об отказе взыскания </w:t>
      </w:r>
      <w:r w:rsidRPr="00C51D1E">
        <w:rPr>
          <w:rFonts w:ascii="Times New Roman" w:eastAsia="Times New Roman" w:hAnsi="Times New Roman"/>
          <w:bCs/>
          <w:sz w:val="24"/>
          <w:szCs w:val="24"/>
          <w:lang w:eastAsia="ru-RU"/>
        </w:rPr>
        <w:t>с Черкаскульского психоневрологического интерната</w:t>
      </w:r>
      <w:r w:rsidRPr="00C51D1E">
        <w:rPr>
          <w:rFonts w:ascii="Times New Roman" w:eastAsia="Times New Roman" w:hAnsi="Times New Roman"/>
          <w:b/>
          <w:bCs/>
          <w:sz w:val="24"/>
          <w:szCs w:val="24"/>
          <w:lang w:eastAsia="ru-RU"/>
        </w:rPr>
        <w:t xml:space="preserve"> за счет средств </w:t>
      </w:r>
      <w:r w:rsidRPr="00C51D1E">
        <w:rPr>
          <w:rFonts w:ascii="Times New Roman" w:eastAsia="Times New Roman" w:hAnsi="Times New Roman"/>
          <w:bCs/>
          <w:sz w:val="24"/>
          <w:szCs w:val="24"/>
          <w:lang w:eastAsia="ru-RU"/>
        </w:rPr>
        <w:t xml:space="preserve">опекаемого Чепурновой Г.Д. в пользу общества </w:t>
      </w:r>
      <w:r w:rsidRPr="00C51D1E">
        <w:rPr>
          <w:rFonts w:ascii="Times New Roman" w:eastAsia="Times New Roman" w:hAnsi="Times New Roman"/>
          <w:bCs/>
          <w:sz w:val="24"/>
          <w:szCs w:val="24"/>
          <w:lang w:eastAsia="ru-RU" w:bidi="ru-RU"/>
        </w:rPr>
        <w:t>с </w:t>
      </w:r>
      <w:r w:rsidRPr="00C51D1E">
        <w:rPr>
          <w:rFonts w:ascii="Times New Roman" w:eastAsia="Times New Roman" w:hAnsi="Times New Roman"/>
          <w:bCs/>
          <w:sz w:val="24"/>
          <w:szCs w:val="24"/>
          <w:lang w:eastAsia="ru-RU"/>
        </w:rPr>
        <w:t>ограниченной ответственностью Управляющая компания «Комитет городского хозяйства» задолженность по оплате жилищных услуг.</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Так же проводилась консультационная работа с сотрудниками по вопросам: недвижимости, наследственного права, льгот отдельным категориям граждан, составления служебных записок, нотариальным вопросам по вступлению в наследство и другим вопросам.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lastRenderedPageBreak/>
        <w:t>Для внесения и регистрации в электронный реестр договоров и государственных контрактов, с начала года прошло согласование - 383</w:t>
      </w:r>
      <w:r w:rsidRPr="00C51D1E">
        <w:rPr>
          <w:rFonts w:ascii="Times New Roman" w:eastAsia="Times New Roman" w:hAnsi="Times New Roman"/>
          <w:b/>
          <w:bCs/>
          <w:sz w:val="24"/>
          <w:szCs w:val="24"/>
          <w:shd w:val="clear" w:color="auto" w:fill="FFFFFF"/>
          <w:lang w:eastAsia="ru-RU"/>
        </w:rPr>
        <w:t> </w:t>
      </w:r>
      <w:r w:rsidRPr="00C51D1E">
        <w:rPr>
          <w:rFonts w:ascii="Times New Roman" w:eastAsia="Times New Roman" w:hAnsi="Times New Roman"/>
          <w:sz w:val="24"/>
          <w:szCs w:val="24"/>
          <w:lang w:eastAsia="ru-RU"/>
        </w:rPr>
        <w:t>договора. По мере необходимости велась работа по разработке дополнительных соглашений на изменение существенных условий договоров (уточнении количества, сроков оказанных услуг и стоимости договоров, уточнении порядка оплаты, сроков действия договоров, при необходимости расторжении договоров). По мере необходимости на стадии заключения договоров велась работа по составлению протоколов разногласий на изменение предлагаемых (Поставщиками услуг) условий договоров. </w:t>
      </w:r>
      <w:r w:rsidRPr="00C51D1E">
        <w:rPr>
          <w:rFonts w:ascii="Times New Roman" w:eastAsia="Times New Roman" w:hAnsi="Times New Roman"/>
          <w:sz w:val="24"/>
          <w:szCs w:val="24"/>
          <w:shd w:val="clear" w:color="auto" w:fill="FFFFFF"/>
          <w:lang w:eastAsia="ru-RU"/>
        </w:rPr>
        <w:t>Претензионная работа</w:t>
      </w:r>
      <w:r w:rsidRPr="00C51D1E">
        <w:rPr>
          <w:rFonts w:ascii="Times New Roman" w:eastAsia="Times New Roman" w:hAnsi="Times New Roman"/>
          <w:sz w:val="24"/>
          <w:szCs w:val="24"/>
          <w:lang w:eastAsia="ru-RU"/>
        </w:rPr>
        <w:t> велась по ранее заключенным договорам на техническое обслуживание и ремонт слаботочных систем видеонаблюдения Интерната, на поставку холодной воды гражданам Интернатом, на поставку периодических печатных изданий, другим договорам.</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Согласовывались приказы кадровой службы, иные проекты документов, должностные инструкции и приказы по основной деятельности.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В целях защиты прав клиентов интерната: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принималось участие в судебном заседании – Ленинского районного суда города Магнитогорска, по иску родственника клиента по вопросу о выселении из жилого помещения клиента постороннего человека (Максимова);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подготовлено и сдано на рассмотрение Металлургического районного суда города Челябинска исковое заявление на разделение лицевых счетов, соразмерно долям собственников жилого помещения и перерасчете сумм платежей за жилищно – коммунальные услуги, далее заявление было уточнено (Игошев);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xml:space="preserve">- в Тракторозаводской районный суд в интересах Пелепелицы Р.А.  направлен отзыв по делу по иску МБУ «Надежда» в интересах несовершеннолетней Алексеевой об устранении факта невозможности проживания несовершеннолетней в жилом помещении;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принималось участие в судебных заседаниях – Златоустовского городского суда, по вопросу (делу) о взыскании задолженности по оплате жилищно – коммунальных услуг клиента с Чепурновой и направлялось возражение на исковое заявление по существу заявленных истцом требований.</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принималось участие в судебных заседаниях - Каслинского городского суда, по вопросам признания граждан недееспособными (подопечных интерната Уварова Уфимцевой, Смирновой, Покрышкина, Семашковой, Федотова и Яковлева, Гаврилова, Козлова, Капустина, Орлова);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в связи со смертью Скворцова А.Д. в судебном процессе был оформлен отказ от исковых требований о признании Скворцова недееспособным;</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о взыскании задолженности по оплате жилищно – коммунальных услуг клиентов.</w:t>
      </w:r>
    </w:p>
    <w:p w:rsidR="00225E0C" w:rsidRPr="00C51D1E" w:rsidRDefault="00225E0C" w:rsidP="00225E0C">
      <w:pPr>
        <w:widowControl w:val="0"/>
        <w:spacing w:after="0" w:line="240" w:lineRule="auto"/>
        <w:ind w:firstLine="567"/>
        <w:jc w:val="both"/>
        <w:rPr>
          <w:rFonts w:ascii="Times New Roman" w:eastAsia="Times New Roman" w:hAnsi="Times New Roman"/>
          <w:sz w:val="24"/>
          <w:szCs w:val="24"/>
          <w:lang w:eastAsia="ru-RU" w:bidi="ru-RU"/>
        </w:rPr>
      </w:pPr>
      <w:r w:rsidRPr="00C51D1E">
        <w:rPr>
          <w:rFonts w:ascii="Times New Roman" w:eastAsia="Times New Roman" w:hAnsi="Times New Roman"/>
          <w:sz w:val="24"/>
          <w:szCs w:val="24"/>
          <w:lang w:eastAsia="ru-RU" w:bidi="ru-RU"/>
        </w:rPr>
        <w:t>Проведена работа по внесению изменений в Устав учреждения, изменения согласованы с учредителем, проведена государственная регистрация изменений в Устав. По результату работы в Министерство имущества и природных ресурсов Челябинской области направлены копии соответствующих документов.</w:t>
      </w:r>
    </w:p>
    <w:p w:rsidR="00225E0C" w:rsidRPr="00C51D1E" w:rsidRDefault="00225E0C" w:rsidP="00225E0C">
      <w:pPr>
        <w:spacing w:after="0" w:line="240" w:lineRule="auto"/>
        <w:ind w:firstLine="555"/>
        <w:jc w:val="both"/>
        <w:textAlignment w:val="baseline"/>
        <w:rPr>
          <w:rFonts w:ascii="Segoe UI" w:eastAsia="Times New Roman" w:hAnsi="Segoe UI" w:cs="Segoe UI"/>
          <w:sz w:val="18"/>
          <w:szCs w:val="18"/>
          <w:lang w:eastAsia="ru-RU"/>
        </w:rPr>
      </w:pPr>
      <w:r w:rsidRPr="00C51D1E">
        <w:rPr>
          <w:rFonts w:ascii="Times New Roman" w:eastAsia="Times New Roman" w:hAnsi="Times New Roman"/>
          <w:sz w:val="24"/>
          <w:szCs w:val="24"/>
          <w:lang w:eastAsia="ru-RU"/>
        </w:rPr>
        <w:t>В отчётном году продолжилась работа с недвижимостью интерната.</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В рамках определенного плана мероприятий «дорожной карты на 2018 – 2020 года» велась работа с жилым фондом учреждения «Черкаскульский психоневрологический интернат», велась переписка с государственными учреждениями: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переводу жилых помещений в муниципальный и (или) специальный (специализированный) жилищный фонд; </w:t>
      </w:r>
    </w:p>
    <w:p w:rsidR="00225E0C" w:rsidRPr="00C51D1E" w:rsidRDefault="00225E0C" w:rsidP="00225E0C">
      <w:pPr>
        <w:spacing w:after="0" w:line="240" w:lineRule="auto"/>
        <w:ind w:firstLine="555"/>
        <w:jc w:val="both"/>
        <w:textAlignment w:val="baseline"/>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по подготовке к списанию непригодных для проживания жилых помещений, находящихся в оперативном управлении и на балансе интерната.  </w:t>
      </w:r>
    </w:p>
    <w:p w:rsidR="00225E0C" w:rsidRPr="00C51D1E" w:rsidRDefault="00225E0C" w:rsidP="00225E0C">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xml:space="preserve">Велась работа по формированию земельных участков в рамках реализации проекта под очистные сооружения. Провелись уточнения по площади земельных участков – в границах интерната, уточнена площадь главного корпуса. </w:t>
      </w:r>
    </w:p>
    <w:p w:rsidR="00225E0C" w:rsidRDefault="00225E0C" w:rsidP="00225E0C">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51D1E">
        <w:rPr>
          <w:rFonts w:ascii="Times New Roman" w:eastAsia="Times New Roman" w:hAnsi="Times New Roman"/>
          <w:sz w:val="24"/>
          <w:szCs w:val="24"/>
          <w:lang w:eastAsia="ru-RU"/>
        </w:rPr>
        <w:t xml:space="preserve">Работа с недвижимостью интерната </w:t>
      </w:r>
      <w:r w:rsidRPr="00C51D1E">
        <w:rPr>
          <w:rFonts w:ascii="Times New Roman" w:eastAsia="Times New Roman" w:hAnsi="Times New Roman"/>
          <w:sz w:val="24"/>
          <w:szCs w:val="24"/>
          <w:lang w:eastAsia="ru-RU" w:bidi="ru-RU"/>
        </w:rPr>
        <w:t xml:space="preserve">- жилым фондом учреждения «Черкаскульский </w:t>
      </w:r>
      <w:r w:rsidRPr="00C51D1E">
        <w:rPr>
          <w:rFonts w:ascii="Times New Roman" w:eastAsia="Times New Roman" w:hAnsi="Times New Roman"/>
          <w:sz w:val="24"/>
          <w:szCs w:val="24"/>
          <w:lang w:eastAsia="ru-RU" w:bidi="ru-RU"/>
        </w:rPr>
        <w:lastRenderedPageBreak/>
        <w:t xml:space="preserve">психоневрологический интернат» </w:t>
      </w:r>
      <w:r w:rsidRPr="00C51D1E">
        <w:rPr>
          <w:rFonts w:ascii="Times New Roman" w:eastAsia="Times New Roman" w:hAnsi="Times New Roman"/>
          <w:sz w:val="24"/>
          <w:szCs w:val="24"/>
          <w:lang w:eastAsia="ru-RU"/>
        </w:rPr>
        <w:t>в 2019 году продолжится в рамках определенного плана мероприятий «дорожной карты на 2018 – 2020 года»</w:t>
      </w:r>
      <w:r>
        <w:rPr>
          <w:rFonts w:ascii="Times New Roman" w:eastAsia="Times New Roman" w:hAnsi="Times New Roman"/>
          <w:sz w:val="24"/>
          <w:szCs w:val="24"/>
          <w:lang w:eastAsia="ru-RU"/>
        </w:rPr>
        <w:t>.</w:t>
      </w:r>
    </w:p>
    <w:p w:rsidR="00225E0C" w:rsidRDefault="00225E0C" w:rsidP="00225E0C">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225E0C" w:rsidRPr="003C505B" w:rsidRDefault="00225E0C" w:rsidP="00225E0C">
      <w:pPr>
        <w:pStyle w:val="a6"/>
        <w:widowControl w:val="0"/>
        <w:numPr>
          <w:ilvl w:val="0"/>
          <w:numId w:val="2"/>
        </w:numPr>
        <w:autoSpaceDE w:val="0"/>
        <w:autoSpaceDN w:val="0"/>
        <w:spacing w:after="0" w:line="240" w:lineRule="auto"/>
        <w:jc w:val="center"/>
        <w:rPr>
          <w:rFonts w:ascii="Times New Roman" w:eastAsia="Times New Roman" w:hAnsi="Times New Roman"/>
          <w:b/>
          <w:sz w:val="24"/>
          <w:szCs w:val="24"/>
          <w:lang w:eastAsia="ru-RU"/>
        </w:rPr>
      </w:pPr>
      <w:r w:rsidRPr="003C505B">
        <w:rPr>
          <w:rFonts w:ascii="Times New Roman" w:eastAsia="Times New Roman" w:hAnsi="Times New Roman"/>
          <w:b/>
          <w:sz w:val="24"/>
          <w:szCs w:val="24"/>
          <w:lang w:eastAsia="ru-RU"/>
        </w:rPr>
        <w:t>Деятельность кадровой службы.</w:t>
      </w:r>
    </w:p>
    <w:p w:rsidR="00225E0C" w:rsidRPr="003C505B" w:rsidRDefault="00225E0C" w:rsidP="00225E0C">
      <w:pPr>
        <w:widowControl w:val="0"/>
        <w:autoSpaceDE w:val="0"/>
        <w:autoSpaceDN w:val="0"/>
        <w:spacing w:after="0" w:line="240" w:lineRule="auto"/>
        <w:jc w:val="center"/>
        <w:rPr>
          <w:rFonts w:ascii="Times New Roman" w:eastAsia="Times New Roman" w:hAnsi="Times New Roman"/>
          <w:b/>
          <w:sz w:val="24"/>
          <w:szCs w:val="24"/>
          <w:lang w:eastAsia="ru-RU"/>
        </w:rPr>
      </w:pPr>
    </w:p>
    <w:p w:rsidR="00225E0C" w:rsidRDefault="00225E0C" w:rsidP="00225E0C">
      <w:pPr>
        <w:spacing w:after="0" w:line="240" w:lineRule="auto"/>
        <w:ind w:firstLine="567"/>
        <w:jc w:val="both"/>
        <w:rPr>
          <w:rFonts w:ascii="Times New Roman" w:hAnsi="Times New Roman"/>
          <w:sz w:val="24"/>
          <w:szCs w:val="24"/>
        </w:rPr>
      </w:pPr>
      <w:r w:rsidRPr="00813C75">
        <w:rPr>
          <w:rFonts w:ascii="Times New Roman" w:hAnsi="Times New Roman"/>
          <w:sz w:val="24"/>
          <w:szCs w:val="24"/>
        </w:rPr>
        <w:t>В 201</w:t>
      </w:r>
      <w:r>
        <w:rPr>
          <w:rFonts w:ascii="Times New Roman" w:hAnsi="Times New Roman"/>
          <w:sz w:val="24"/>
          <w:szCs w:val="24"/>
        </w:rPr>
        <w:t>8</w:t>
      </w:r>
      <w:r w:rsidRPr="00813C75">
        <w:rPr>
          <w:rFonts w:ascii="Times New Roman" w:hAnsi="Times New Roman"/>
          <w:sz w:val="24"/>
          <w:szCs w:val="24"/>
        </w:rPr>
        <w:t xml:space="preserve"> году численность сотрудников приведена в соответствие со штатным расписанием. </w:t>
      </w:r>
    </w:p>
    <w:p w:rsidR="00225E0C" w:rsidRPr="00813C75" w:rsidRDefault="00225E0C" w:rsidP="00225E0C">
      <w:pPr>
        <w:shd w:val="clear" w:color="auto" w:fill="FFFFFF"/>
        <w:spacing w:after="0" w:line="240" w:lineRule="auto"/>
        <w:ind w:firstLine="851"/>
        <w:jc w:val="both"/>
        <w:outlineLvl w:val="0"/>
        <w:rPr>
          <w:rFonts w:ascii="Times New Roman" w:hAnsi="Times New Roman"/>
          <w:sz w:val="24"/>
          <w:szCs w:val="24"/>
        </w:rPr>
      </w:pPr>
      <w:r w:rsidRPr="00813C75">
        <w:rPr>
          <w:rFonts w:ascii="Times New Roman" w:hAnsi="Times New Roman"/>
          <w:b/>
          <w:sz w:val="24"/>
          <w:szCs w:val="24"/>
        </w:rPr>
        <w:t xml:space="preserve">   </w:t>
      </w:r>
      <w:r w:rsidRPr="00813C75">
        <w:rPr>
          <w:rFonts w:ascii="Times New Roman" w:hAnsi="Times New Roman"/>
          <w:sz w:val="24"/>
          <w:szCs w:val="24"/>
        </w:rPr>
        <w:t>Укомплектованность кадрами на 01.01.2019. составляет 92%. (2017г. – 92%)</w:t>
      </w:r>
    </w:p>
    <w:tbl>
      <w:tblPr>
        <w:tblpPr w:leftFromText="180" w:rightFromText="180" w:vertAnchor="text" w:horzAnchor="margin"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1839"/>
        <w:gridCol w:w="1900"/>
        <w:gridCol w:w="2183"/>
      </w:tblGrid>
      <w:tr w:rsidR="00225E0C" w:rsidRPr="00910ABD" w:rsidTr="00BF083B">
        <w:tc>
          <w:tcPr>
            <w:tcW w:w="3510" w:type="dxa"/>
          </w:tcPr>
          <w:p w:rsidR="00225E0C" w:rsidRPr="00910ABD" w:rsidRDefault="00225E0C" w:rsidP="00BF083B">
            <w:pPr>
              <w:spacing w:after="0" w:line="240" w:lineRule="auto"/>
              <w:ind w:firstLine="851"/>
              <w:jc w:val="both"/>
              <w:rPr>
                <w:rFonts w:ascii="Times New Roman" w:hAnsi="Times New Roman"/>
                <w:sz w:val="24"/>
                <w:szCs w:val="24"/>
              </w:rPr>
            </w:pP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 xml:space="preserve">по штатному расписанию </w:t>
            </w:r>
          </w:p>
        </w:tc>
        <w:tc>
          <w:tcPr>
            <w:tcW w:w="1964" w:type="dxa"/>
            <w:tcBorders>
              <w:left w:val="single" w:sz="4" w:space="0" w:color="auto"/>
            </w:tcBorders>
          </w:tcPr>
          <w:p w:rsidR="00225E0C" w:rsidRPr="00910ABD" w:rsidRDefault="00225E0C" w:rsidP="00BF083B">
            <w:pPr>
              <w:spacing w:after="0" w:line="240" w:lineRule="auto"/>
              <w:ind w:firstLine="13"/>
              <w:rPr>
                <w:rFonts w:ascii="Times New Roman" w:hAnsi="Times New Roman"/>
                <w:sz w:val="24"/>
                <w:szCs w:val="24"/>
              </w:rPr>
            </w:pPr>
            <w:r w:rsidRPr="00910ABD">
              <w:rPr>
                <w:rFonts w:ascii="Times New Roman" w:hAnsi="Times New Roman"/>
                <w:sz w:val="24"/>
                <w:szCs w:val="24"/>
              </w:rPr>
              <w:t>Занято</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Административно – управленческий персонал</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31</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28,5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92</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Медицинский персонал</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130</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123,55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95</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Хозяйственный персонал</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36</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30,75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86</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Отделение милосердия</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45</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39,25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88</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Кухня</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15</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15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100</w:t>
            </w:r>
          </w:p>
        </w:tc>
      </w:tr>
      <w:tr w:rsidR="00225E0C" w:rsidRPr="00910ABD" w:rsidTr="00BF083B">
        <w:tc>
          <w:tcPr>
            <w:tcW w:w="3510" w:type="dxa"/>
          </w:tcPr>
          <w:p w:rsidR="00225E0C" w:rsidRPr="00910ABD" w:rsidRDefault="00225E0C" w:rsidP="00BF083B">
            <w:pPr>
              <w:spacing w:after="0" w:line="240" w:lineRule="auto"/>
              <w:rPr>
                <w:rFonts w:ascii="Times New Roman" w:hAnsi="Times New Roman"/>
                <w:sz w:val="24"/>
                <w:szCs w:val="24"/>
              </w:rPr>
            </w:pPr>
            <w:r w:rsidRPr="00910ABD">
              <w:rPr>
                <w:rFonts w:ascii="Times New Roman" w:hAnsi="Times New Roman"/>
                <w:sz w:val="24"/>
                <w:szCs w:val="24"/>
              </w:rPr>
              <w:t>ИТОГО</w:t>
            </w:r>
          </w:p>
        </w:tc>
        <w:tc>
          <w:tcPr>
            <w:tcW w:w="1864" w:type="dxa"/>
            <w:tcBorders>
              <w:right w:val="single" w:sz="4" w:space="0" w:color="auto"/>
            </w:tcBorders>
          </w:tcPr>
          <w:p w:rsidR="00225E0C" w:rsidRPr="00910ABD" w:rsidRDefault="00225E0C" w:rsidP="00BF083B">
            <w:pPr>
              <w:spacing w:after="0" w:line="240" w:lineRule="auto"/>
              <w:ind w:firstLine="34"/>
              <w:jc w:val="both"/>
              <w:rPr>
                <w:rFonts w:ascii="Times New Roman" w:hAnsi="Times New Roman"/>
                <w:sz w:val="24"/>
                <w:szCs w:val="24"/>
              </w:rPr>
            </w:pPr>
            <w:r w:rsidRPr="00910ABD">
              <w:rPr>
                <w:rFonts w:ascii="Times New Roman" w:hAnsi="Times New Roman"/>
                <w:sz w:val="24"/>
                <w:szCs w:val="24"/>
              </w:rPr>
              <w:t>257</w:t>
            </w:r>
          </w:p>
        </w:tc>
        <w:tc>
          <w:tcPr>
            <w:tcW w:w="1964" w:type="dxa"/>
            <w:tcBorders>
              <w:left w:val="single" w:sz="4" w:space="0" w:color="auto"/>
            </w:tcBorders>
          </w:tcPr>
          <w:p w:rsidR="00225E0C" w:rsidRPr="00910ABD" w:rsidRDefault="00225E0C" w:rsidP="00BF083B">
            <w:pPr>
              <w:spacing w:after="0" w:line="240" w:lineRule="auto"/>
              <w:ind w:firstLine="13"/>
              <w:jc w:val="both"/>
              <w:rPr>
                <w:rFonts w:ascii="Times New Roman" w:hAnsi="Times New Roman"/>
                <w:sz w:val="24"/>
                <w:szCs w:val="24"/>
              </w:rPr>
            </w:pPr>
            <w:r w:rsidRPr="00910ABD">
              <w:rPr>
                <w:rFonts w:ascii="Times New Roman" w:hAnsi="Times New Roman"/>
                <w:sz w:val="24"/>
                <w:szCs w:val="24"/>
              </w:rPr>
              <w:t>237,05</w:t>
            </w:r>
          </w:p>
        </w:tc>
        <w:tc>
          <w:tcPr>
            <w:tcW w:w="2232" w:type="dxa"/>
          </w:tcPr>
          <w:p w:rsidR="00225E0C" w:rsidRPr="00910ABD" w:rsidRDefault="00225E0C" w:rsidP="00BF083B">
            <w:pPr>
              <w:spacing w:after="0" w:line="240" w:lineRule="auto"/>
              <w:ind w:firstLine="851"/>
              <w:jc w:val="both"/>
              <w:rPr>
                <w:rFonts w:ascii="Times New Roman" w:hAnsi="Times New Roman"/>
                <w:sz w:val="24"/>
                <w:szCs w:val="24"/>
              </w:rPr>
            </w:pPr>
            <w:r w:rsidRPr="00910ABD">
              <w:rPr>
                <w:rFonts w:ascii="Times New Roman" w:hAnsi="Times New Roman"/>
                <w:sz w:val="24"/>
                <w:szCs w:val="24"/>
              </w:rPr>
              <w:t>93</w:t>
            </w:r>
          </w:p>
        </w:tc>
      </w:tr>
    </w:tbl>
    <w:p w:rsidR="00225E0C" w:rsidRPr="00813C75" w:rsidRDefault="00225E0C" w:rsidP="00225E0C">
      <w:pPr>
        <w:shd w:val="clear" w:color="auto" w:fill="FFFFFF"/>
        <w:spacing w:after="0" w:line="240" w:lineRule="auto"/>
        <w:ind w:firstLine="851"/>
        <w:jc w:val="both"/>
        <w:outlineLvl w:val="0"/>
        <w:rPr>
          <w:rFonts w:ascii="Times New Roman" w:hAnsi="Times New Roman"/>
          <w:sz w:val="24"/>
          <w:szCs w:val="24"/>
        </w:rPr>
      </w:pPr>
    </w:p>
    <w:p w:rsidR="00225E0C" w:rsidRPr="00813C75" w:rsidRDefault="00225E0C" w:rsidP="00225E0C">
      <w:pPr>
        <w:spacing w:after="0" w:line="240" w:lineRule="auto"/>
        <w:jc w:val="both"/>
        <w:rPr>
          <w:rFonts w:ascii="Times New Roman" w:hAnsi="Times New Roman"/>
          <w:sz w:val="24"/>
          <w:szCs w:val="24"/>
        </w:rPr>
      </w:pPr>
      <w:r w:rsidRPr="00813C75">
        <w:rPr>
          <w:rFonts w:ascii="Times New Roman" w:hAnsi="Times New Roman"/>
          <w:sz w:val="24"/>
          <w:szCs w:val="24"/>
        </w:rPr>
        <w:t>Фактическая нагрузка составила: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559"/>
        <w:gridCol w:w="1843"/>
        <w:gridCol w:w="1320"/>
        <w:gridCol w:w="912"/>
      </w:tblGrid>
      <w:tr w:rsidR="00225E0C" w:rsidRPr="00910ABD" w:rsidTr="00BF083B">
        <w:tc>
          <w:tcPr>
            <w:tcW w:w="3936" w:type="dxa"/>
          </w:tcPr>
          <w:p w:rsidR="00225E0C" w:rsidRPr="00910ABD" w:rsidRDefault="00225E0C" w:rsidP="00BF083B">
            <w:pPr>
              <w:spacing w:after="0" w:line="240" w:lineRule="auto"/>
              <w:ind w:firstLine="851"/>
              <w:jc w:val="both"/>
              <w:rPr>
                <w:rFonts w:ascii="Times New Roman" w:hAnsi="Times New Roman"/>
                <w:sz w:val="24"/>
                <w:szCs w:val="24"/>
              </w:rPr>
            </w:pPr>
          </w:p>
        </w:tc>
        <w:tc>
          <w:tcPr>
            <w:tcW w:w="1559"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2015</w:t>
            </w:r>
          </w:p>
        </w:tc>
        <w:tc>
          <w:tcPr>
            <w:tcW w:w="1843"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2016</w:t>
            </w:r>
          </w:p>
        </w:tc>
        <w:tc>
          <w:tcPr>
            <w:tcW w:w="1320" w:type="dxa"/>
            <w:tcBorders>
              <w:right w:val="single" w:sz="4" w:space="0" w:color="auto"/>
            </w:tcBorders>
          </w:tcPr>
          <w:p w:rsidR="00225E0C" w:rsidRPr="00910ABD" w:rsidRDefault="00225E0C" w:rsidP="00BF083B">
            <w:pPr>
              <w:spacing w:after="0" w:line="240" w:lineRule="auto"/>
              <w:ind w:firstLine="33"/>
              <w:jc w:val="both"/>
              <w:rPr>
                <w:rFonts w:ascii="Times New Roman" w:hAnsi="Times New Roman"/>
                <w:sz w:val="24"/>
                <w:szCs w:val="24"/>
              </w:rPr>
            </w:pPr>
            <w:r w:rsidRPr="00910ABD">
              <w:rPr>
                <w:rFonts w:ascii="Times New Roman" w:hAnsi="Times New Roman"/>
                <w:sz w:val="24"/>
                <w:szCs w:val="24"/>
              </w:rPr>
              <w:t>2017</w:t>
            </w:r>
          </w:p>
        </w:tc>
        <w:tc>
          <w:tcPr>
            <w:tcW w:w="912" w:type="dxa"/>
            <w:tcBorders>
              <w:lef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2018</w:t>
            </w:r>
          </w:p>
        </w:tc>
      </w:tr>
      <w:tr w:rsidR="00225E0C" w:rsidRPr="00910ABD" w:rsidTr="00BF083B">
        <w:trPr>
          <w:trHeight w:val="255"/>
        </w:trPr>
        <w:tc>
          <w:tcPr>
            <w:tcW w:w="3936"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Врачи</w:t>
            </w:r>
          </w:p>
        </w:tc>
        <w:tc>
          <w:tcPr>
            <w:tcW w:w="1559"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1,25</w:t>
            </w:r>
          </w:p>
        </w:tc>
        <w:tc>
          <w:tcPr>
            <w:tcW w:w="1843"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1,4</w:t>
            </w:r>
          </w:p>
        </w:tc>
        <w:tc>
          <w:tcPr>
            <w:tcW w:w="1320" w:type="dxa"/>
            <w:tcBorders>
              <w:right w:val="single" w:sz="4" w:space="0" w:color="auto"/>
            </w:tcBorders>
          </w:tcPr>
          <w:p w:rsidR="00225E0C" w:rsidRPr="00910ABD" w:rsidRDefault="00225E0C" w:rsidP="00BF083B">
            <w:pPr>
              <w:spacing w:after="0" w:line="240" w:lineRule="auto"/>
              <w:ind w:firstLine="33"/>
              <w:jc w:val="both"/>
              <w:rPr>
                <w:rFonts w:ascii="Times New Roman" w:hAnsi="Times New Roman"/>
                <w:sz w:val="24"/>
                <w:szCs w:val="24"/>
              </w:rPr>
            </w:pPr>
            <w:r w:rsidRPr="00910ABD">
              <w:rPr>
                <w:rFonts w:ascii="Times New Roman" w:hAnsi="Times New Roman"/>
                <w:sz w:val="24"/>
                <w:szCs w:val="24"/>
              </w:rPr>
              <w:t>1,9</w:t>
            </w:r>
          </w:p>
        </w:tc>
        <w:tc>
          <w:tcPr>
            <w:tcW w:w="912" w:type="dxa"/>
            <w:tcBorders>
              <w:lef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1,4</w:t>
            </w:r>
          </w:p>
        </w:tc>
      </w:tr>
      <w:tr w:rsidR="00225E0C" w:rsidRPr="00910ABD" w:rsidTr="00BF083B">
        <w:tc>
          <w:tcPr>
            <w:tcW w:w="3936"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Средний медицинский персонал</w:t>
            </w:r>
          </w:p>
        </w:tc>
        <w:tc>
          <w:tcPr>
            <w:tcW w:w="1559"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1,7</w:t>
            </w:r>
          </w:p>
        </w:tc>
        <w:tc>
          <w:tcPr>
            <w:tcW w:w="1843"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1,5</w:t>
            </w:r>
          </w:p>
        </w:tc>
        <w:tc>
          <w:tcPr>
            <w:tcW w:w="1320" w:type="dxa"/>
            <w:tcBorders>
              <w:right w:val="single" w:sz="4" w:space="0" w:color="auto"/>
            </w:tcBorders>
          </w:tcPr>
          <w:p w:rsidR="00225E0C" w:rsidRPr="00910ABD" w:rsidRDefault="00225E0C" w:rsidP="00BF083B">
            <w:pPr>
              <w:spacing w:after="0" w:line="240" w:lineRule="auto"/>
              <w:ind w:firstLine="33"/>
              <w:jc w:val="both"/>
              <w:rPr>
                <w:rFonts w:ascii="Times New Roman" w:hAnsi="Times New Roman"/>
                <w:sz w:val="24"/>
                <w:szCs w:val="24"/>
              </w:rPr>
            </w:pPr>
            <w:r w:rsidRPr="00910ABD">
              <w:rPr>
                <w:rFonts w:ascii="Times New Roman" w:hAnsi="Times New Roman"/>
                <w:sz w:val="24"/>
                <w:szCs w:val="24"/>
              </w:rPr>
              <w:t>1,6</w:t>
            </w:r>
          </w:p>
        </w:tc>
        <w:tc>
          <w:tcPr>
            <w:tcW w:w="912" w:type="dxa"/>
            <w:tcBorders>
              <w:lef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1,9</w:t>
            </w:r>
          </w:p>
        </w:tc>
      </w:tr>
      <w:tr w:rsidR="00225E0C" w:rsidRPr="00910ABD" w:rsidTr="00BF083B">
        <w:tc>
          <w:tcPr>
            <w:tcW w:w="3936"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Младший медицинский персонал</w:t>
            </w:r>
          </w:p>
        </w:tc>
        <w:tc>
          <w:tcPr>
            <w:tcW w:w="1559"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1,5</w:t>
            </w:r>
          </w:p>
        </w:tc>
        <w:tc>
          <w:tcPr>
            <w:tcW w:w="1843"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1,5</w:t>
            </w:r>
          </w:p>
        </w:tc>
        <w:tc>
          <w:tcPr>
            <w:tcW w:w="1320" w:type="dxa"/>
            <w:tcBorders>
              <w:right w:val="single" w:sz="4" w:space="0" w:color="auto"/>
            </w:tcBorders>
          </w:tcPr>
          <w:p w:rsidR="00225E0C" w:rsidRPr="00910ABD" w:rsidRDefault="00225E0C" w:rsidP="00BF083B">
            <w:pPr>
              <w:spacing w:after="0" w:line="240" w:lineRule="auto"/>
              <w:ind w:firstLine="33"/>
              <w:jc w:val="both"/>
              <w:rPr>
                <w:rFonts w:ascii="Times New Roman" w:hAnsi="Times New Roman"/>
                <w:sz w:val="24"/>
                <w:szCs w:val="24"/>
              </w:rPr>
            </w:pPr>
            <w:r w:rsidRPr="00910ABD">
              <w:rPr>
                <w:rFonts w:ascii="Times New Roman" w:hAnsi="Times New Roman"/>
                <w:sz w:val="24"/>
                <w:szCs w:val="24"/>
              </w:rPr>
              <w:t>1,6</w:t>
            </w:r>
          </w:p>
        </w:tc>
        <w:tc>
          <w:tcPr>
            <w:tcW w:w="912" w:type="dxa"/>
            <w:tcBorders>
              <w:lef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1,4</w:t>
            </w:r>
          </w:p>
        </w:tc>
      </w:tr>
      <w:tr w:rsidR="00225E0C" w:rsidRPr="00910ABD" w:rsidTr="00BF083B">
        <w:tc>
          <w:tcPr>
            <w:tcW w:w="3936"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ВСЕГО:</w:t>
            </w:r>
          </w:p>
        </w:tc>
        <w:tc>
          <w:tcPr>
            <w:tcW w:w="1559"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1,4</w:t>
            </w:r>
          </w:p>
        </w:tc>
        <w:tc>
          <w:tcPr>
            <w:tcW w:w="1843" w:type="dxa"/>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1,5</w:t>
            </w:r>
          </w:p>
        </w:tc>
        <w:tc>
          <w:tcPr>
            <w:tcW w:w="1320" w:type="dxa"/>
            <w:tcBorders>
              <w:righ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1,7</w:t>
            </w:r>
          </w:p>
        </w:tc>
        <w:tc>
          <w:tcPr>
            <w:tcW w:w="912" w:type="dxa"/>
            <w:tcBorders>
              <w:left w:val="single" w:sz="4" w:space="0" w:color="auto"/>
            </w:tcBorders>
          </w:tcPr>
          <w:p w:rsidR="00225E0C" w:rsidRPr="00910ABD" w:rsidRDefault="00225E0C" w:rsidP="00BF083B">
            <w:pPr>
              <w:spacing w:after="0" w:line="240" w:lineRule="auto"/>
              <w:jc w:val="both"/>
              <w:rPr>
                <w:rFonts w:ascii="Times New Roman" w:hAnsi="Times New Roman"/>
                <w:sz w:val="24"/>
                <w:szCs w:val="24"/>
              </w:rPr>
            </w:pPr>
            <w:r w:rsidRPr="00910ABD">
              <w:rPr>
                <w:rFonts w:ascii="Times New Roman" w:hAnsi="Times New Roman"/>
                <w:sz w:val="24"/>
                <w:szCs w:val="24"/>
              </w:rPr>
              <w:t>1,5</w:t>
            </w:r>
          </w:p>
        </w:tc>
      </w:tr>
    </w:tbl>
    <w:p w:rsidR="00225E0C" w:rsidRDefault="00225E0C" w:rsidP="00225E0C">
      <w:pPr>
        <w:shd w:val="clear" w:color="auto" w:fill="FFFFFF"/>
        <w:spacing w:after="0" w:line="240" w:lineRule="auto"/>
        <w:ind w:firstLine="851"/>
        <w:jc w:val="both"/>
        <w:outlineLvl w:val="0"/>
        <w:rPr>
          <w:rFonts w:ascii="Times New Roman" w:hAnsi="Times New Roman"/>
          <w:sz w:val="24"/>
          <w:szCs w:val="24"/>
        </w:rPr>
      </w:pPr>
    </w:p>
    <w:p w:rsidR="00225E0C" w:rsidRPr="00813C75" w:rsidRDefault="00225E0C" w:rsidP="00225E0C">
      <w:pPr>
        <w:shd w:val="clear" w:color="auto" w:fill="FFFFFF"/>
        <w:spacing w:after="0" w:line="240" w:lineRule="auto"/>
        <w:ind w:firstLine="851"/>
        <w:jc w:val="both"/>
        <w:outlineLvl w:val="0"/>
        <w:rPr>
          <w:rFonts w:ascii="Times New Roman" w:hAnsi="Times New Roman"/>
          <w:sz w:val="24"/>
          <w:szCs w:val="24"/>
        </w:rPr>
      </w:pPr>
      <w:r w:rsidRPr="00813C75">
        <w:rPr>
          <w:rFonts w:ascii="Times New Roman" w:hAnsi="Times New Roman"/>
          <w:sz w:val="24"/>
          <w:szCs w:val="24"/>
        </w:rPr>
        <w:t>В штат учреждения приняты: юрисконсульт-1,  медицинская сестра палатная (постовая)-2, бухгалтер-1, инструктор по трудовой терапии-1,  программист-1, заместитель директора учреждения по общим вопросам-1, главный бухгалтер-1</w:t>
      </w:r>
    </w:p>
    <w:p w:rsidR="00225E0C" w:rsidRPr="00813C75" w:rsidRDefault="00225E0C" w:rsidP="00225E0C">
      <w:pPr>
        <w:shd w:val="clear" w:color="auto" w:fill="FFFFFF"/>
        <w:spacing w:after="0" w:line="240" w:lineRule="auto"/>
        <w:ind w:firstLine="851"/>
        <w:jc w:val="both"/>
        <w:outlineLvl w:val="0"/>
        <w:rPr>
          <w:rFonts w:ascii="Times New Roman" w:hAnsi="Times New Roman"/>
          <w:sz w:val="24"/>
          <w:szCs w:val="24"/>
        </w:rPr>
      </w:pPr>
      <w:r w:rsidRPr="00813C75">
        <w:rPr>
          <w:rFonts w:ascii="Times New Roman" w:hAnsi="Times New Roman"/>
          <w:sz w:val="24"/>
          <w:szCs w:val="24"/>
        </w:rPr>
        <w:t xml:space="preserve">Активно велась работа по повышению квалификации сотрудников: профессиональную подготовку прошли – инструктор по трудовой терапии (младшая мед. сестра)-1, санитарка (повар)-1, сестра- хозяйка (старшая медицинская сестра)-1, начальник хозяйственного отдела (закупки)-1,  заместитель директора учреждения по медицинской части (закупки), юрисконсульт- (закупки)-1, медицинская сестра палатная (постовая-(диетология)-1. </w:t>
      </w:r>
    </w:p>
    <w:p w:rsidR="00225E0C" w:rsidRDefault="00225E0C" w:rsidP="00225E0C">
      <w:pPr>
        <w:shd w:val="clear" w:color="auto" w:fill="FFFFFF"/>
        <w:spacing w:after="0" w:line="240" w:lineRule="auto"/>
        <w:ind w:firstLine="851"/>
        <w:jc w:val="both"/>
        <w:outlineLvl w:val="0"/>
        <w:rPr>
          <w:rFonts w:ascii="Times New Roman" w:hAnsi="Times New Roman"/>
          <w:sz w:val="24"/>
          <w:szCs w:val="24"/>
        </w:rPr>
      </w:pPr>
      <w:r w:rsidRPr="00813C75">
        <w:rPr>
          <w:rFonts w:ascii="Times New Roman" w:hAnsi="Times New Roman"/>
          <w:sz w:val="24"/>
          <w:szCs w:val="24"/>
        </w:rPr>
        <w:t>Прошли курсы усовершенствования по следующим специальностям:  сестринское дело в психиатрии - 5, лечебное дело - 1, слесарь</w:t>
      </w:r>
      <w:r w:rsidRPr="00813C75">
        <w:rPr>
          <w:rFonts w:ascii="Times New Roman" w:hAnsi="Times New Roman"/>
          <w:b/>
          <w:sz w:val="24"/>
          <w:szCs w:val="24"/>
        </w:rPr>
        <w:t xml:space="preserve">- </w:t>
      </w:r>
      <w:r w:rsidRPr="00813C75">
        <w:rPr>
          <w:rFonts w:ascii="Times New Roman" w:hAnsi="Times New Roman"/>
          <w:sz w:val="24"/>
          <w:szCs w:val="24"/>
        </w:rPr>
        <w:t>электрик – 1, электрогазосварщик -1,   водитель автомобиля- 3, начальник гаража-1, психолог-1, санитарка-51, повар-2. специалист по охране труда (ГО)-1.</w:t>
      </w:r>
    </w:p>
    <w:p w:rsidR="00225E0C" w:rsidRPr="00FA24A1" w:rsidRDefault="00225E0C" w:rsidP="00225E0C">
      <w:pPr>
        <w:pStyle w:val="a3"/>
        <w:ind w:left="75"/>
        <w:rPr>
          <w:sz w:val="24"/>
        </w:rPr>
      </w:pPr>
      <w:r w:rsidRPr="00FA24A1">
        <w:rPr>
          <w:sz w:val="24"/>
        </w:rPr>
        <w:t>В период с 01 августа по 31 августа 2018 года в учреждении  был проведен фотохронометраж с целью определения нагрузки при выполнении  трудовых функций младшего медицинского персонала, временных затрат на  их выполнение.</w:t>
      </w:r>
    </w:p>
    <w:p w:rsidR="00225E0C" w:rsidRPr="00FA24A1" w:rsidRDefault="00225E0C" w:rsidP="00225E0C">
      <w:pPr>
        <w:spacing w:after="0"/>
        <w:ind w:firstLine="426"/>
        <w:jc w:val="both"/>
        <w:rPr>
          <w:rFonts w:ascii="Times New Roman" w:hAnsi="Times New Roman"/>
          <w:sz w:val="24"/>
          <w:szCs w:val="24"/>
        </w:rPr>
      </w:pPr>
      <w:r w:rsidRPr="00FA24A1">
        <w:rPr>
          <w:rFonts w:ascii="Times New Roman" w:hAnsi="Times New Roman"/>
          <w:sz w:val="24"/>
          <w:szCs w:val="24"/>
        </w:rPr>
        <w:t>На основании заполненных карт фотохронометража сотрудникам интерната, после нормализации затраченного времени на каждую операцию и перераспределения операций между сотрудниками смены, были разработаны нормализованные карты фотохронометража для каждого сотрудника смены, что привело к устранению:</w:t>
      </w:r>
    </w:p>
    <w:p w:rsidR="00225E0C" w:rsidRPr="00FA24A1" w:rsidRDefault="00225E0C" w:rsidP="00225E0C">
      <w:pPr>
        <w:pStyle w:val="a6"/>
        <w:numPr>
          <w:ilvl w:val="0"/>
          <w:numId w:val="3"/>
        </w:numPr>
        <w:jc w:val="both"/>
        <w:rPr>
          <w:rFonts w:ascii="Times New Roman" w:hAnsi="Times New Roman"/>
        </w:rPr>
      </w:pPr>
      <w:r w:rsidRPr="00FA24A1">
        <w:rPr>
          <w:rFonts w:ascii="Times New Roman" w:hAnsi="Times New Roman"/>
        </w:rPr>
        <w:t>неравномерной нагрузки при работе санитаров на разных группах;</w:t>
      </w:r>
    </w:p>
    <w:p w:rsidR="00225E0C" w:rsidRPr="00FA24A1" w:rsidRDefault="00225E0C" w:rsidP="00225E0C">
      <w:pPr>
        <w:pStyle w:val="a6"/>
        <w:numPr>
          <w:ilvl w:val="0"/>
          <w:numId w:val="3"/>
        </w:numPr>
        <w:jc w:val="both"/>
        <w:rPr>
          <w:rFonts w:ascii="Times New Roman" w:hAnsi="Times New Roman"/>
        </w:rPr>
      </w:pPr>
      <w:r w:rsidRPr="00FA24A1">
        <w:rPr>
          <w:rFonts w:ascii="Times New Roman" w:hAnsi="Times New Roman"/>
        </w:rPr>
        <w:t>дублирования выполняемых работ;</w:t>
      </w:r>
    </w:p>
    <w:p w:rsidR="00225E0C" w:rsidRPr="00FA24A1" w:rsidRDefault="00225E0C" w:rsidP="00225E0C">
      <w:pPr>
        <w:pStyle w:val="a6"/>
        <w:numPr>
          <w:ilvl w:val="0"/>
          <w:numId w:val="3"/>
        </w:numPr>
        <w:jc w:val="both"/>
        <w:rPr>
          <w:rFonts w:ascii="Times New Roman" w:hAnsi="Times New Roman"/>
        </w:rPr>
      </w:pPr>
      <w:r w:rsidRPr="00FA24A1">
        <w:rPr>
          <w:rFonts w:ascii="Times New Roman" w:hAnsi="Times New Roman"/>
        </w:rPr>
        <w:t xml:space="preserve">нерациональности использования рабочего времени и отдыха. </w:t>
      </w:r>
    </w:p>
    <w:p w:rsidR="00225E0C" w:rsidRPr="002D7991" w:rsidRDefault="00225E0C" w:rsidP="00225E0C">
      <w:pPr>
        <w:ind w:firstLine="426"/>
        <w:jc w:val="both"/>
        <w:rPr>
          <w:rFonts w:ascii="Times New Roman" w:hAnsi="Times New Roman"/>
          <w:b/>
        </w:rPr>
      </w:pPr>
      <w:r w:rsidRPr="00FA24A1">
        <w:rPr>
          <w:rFonts w:ascii="Times New Roman" w:hAnsi="Times New Roman"/>
        </w:rPr>
        <w:t xml:space="preserve">В результате проведения фотохронометража рабочего времени младшего медицинского персонала при расчете стимулирующих выплат стало возможным учесть показатели отражающие </w:t>
      </w:r>
      <w:r w:rsidRPr="00FA24A1">
        <w:rPr>
          <w:rFonts w:ascii="Times New Roman" w:hAnsi="Times New Roman"/>
        </w:rPr>
        <w:lastRenderedPageBreak/>
        <w:t>индивидуальную нагрузку работы</w:t>
      </w:r>
      <w:r>
        <w:rPr>
          <w:rFonts w:ascii="Times New Roman" w:hAnsi="Times New Roman"/>
        </w:rPr>
        <w:t xml:space="preserve"> персонала </w:t>
      </w:r>
      <w:r w:rsidRPr="00FA24A1">
        <w:rPr>
          <w:rFonts w:ascii="Times New Roman" w:hAnsi="Times New Roman"/>
        </w:rPr>
        <w:t xml:space="preserve"> на каждой группе, с учетом количества санитаров в смену.</w:t>
      </w:r>
    </w:p>
    <w:p w:rsidR="00225E0C" w:rsidRDefault="00225E0C" w:rsidP="00225E0C">
      <w:pPr>
        <w:pStyle w:val="a6"/>
        <w:numPr>
          <w:ilvl w:val="0"/>
          <w:numId w:val="2"/>
        </w:numPr>
        <w:spacing w:after="0" w:line="240" w:lineRule="auto"/>
        <w:jc w:val="center"/>
        <w:rPr>
          <w:rFonts w:ascii="Times New Roman" w:eastAsia="Times New Roman" w:hAnsi="Times New Roman"/>
          <w:b/>
          <w:sz w:val="24"/>
          <w:szCs w:val="24"/>
        </w:rPr>
      </w:pPr>
      <w:r w:rsidRPr="006B6ABE">
        <w:rPr>
          <w:rFonts w:ascii="Times New Roman" w:eastAsia="Times New Roman" w:hAnsi="Times New Roman"/>
          <w:b/>
          <w:sz w:val="24"/>
          <w:szCs w:val="24"/>
        </w:rPr>
        <w:t>Финансовые показатели деятельности учреждения.</w:t>
      </w:r>
    </w:p>
    <w:p w:rsidR="00225E0C" w:rsidRPr="006B6ABE" w:rsidRDefault="00225E0C" w:rsidP="00225E0C">
      <w:pPr>
        <w:spacing w:after="0" w:line="240" w:lineRule="auto"/>
        <w:ind w:left="568"/>
        <w:jc w:val="center"/>
        <w:rPr>
          <w:rFonts w:ascii="Times New Roman" w:eastAsia="Times New Roman" w:hAnsi="Times New Roman"/>
          <w:b/>
          <w:sz w:val="24"/>
          <w:szCs w:val="24"/>
        </w:rPr>
      </w:pPr>
    </w:p>
    <w:p w:rsidR="00225E0C" w:rsidRPr="0073304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За 201</w:t>
      </w:r>
      <w:r>
        <w:rPr>
          <w:rFonts w:ascii="Times New Roman" w:eastAsia="Times New Roman" w:hAnsi="Times New Roman"/>
          <w:sz w:val="24"/>
          <w:szCs w:val="24"/>
        </w:rPr>
        <w:t>8</w:t>
      </w:r>
      <w:r w:rsidRPr="0073304C">
        <w:rPr>
          <w:rFonts w:ascii="Times New Roman" w:eastAsia="Times New Roman" w:hAnsi="Times New Roman"/>
          <w:sz w:val="24"/>
          <w:szCs w:val="24"/>
        </w:rPr>
        <w:t xml:space="preserve"> год получено денежных средств в сумме</w:t>
      </w:r>
      <w:r>
        <w:rPr>
          <w:rFonts w:ascii="Times New Roman" w:eastAsia="Times New Roman" w:hAnsi="Times New Roman"/>
          <w:sz w:val="24"/>
          <w:szCs w:val="24"/>
        </w:rPr>
        <w:t xml:space="preserve"> - 148037058,97 руб. (в 2017</w:t>
      </w:r>
      <w:r w:rsidRPr="0073304C">
        <w:rPr>
          <w:rFonts w:ascii="Times New Roman" w:eastAsia="Times New Roman" w:hAnsi="Times New Roman"/>
          <w:sz w:val="24"/>
          <w:szCs w:val="24"/>
        </w:rPr>
        <w:t>г. -  120173488,19</w:t>
      </w:r>
      <w:r>
        <w:rPr>
          <w:rFonts w:ascii="Times New Roman" w:eastAsia="Times New Roman" w:hAnsi="Times New Roman"/>
          <w:sz w:val="24"/>
          <w:szCs w:val="24"/>
        </w:rPr>
        <w:t xml:space="preserve"> </w:t>
      </w:r>
      <w:r w:rsidRPr="0073304C">
        <w:rPr>
          <w:rFonts w:ascii="Times New Roman" w:eastAsia="Times New Roman" w:hAnsi="Times New Roman"/>
          <w:sz w:val="24"/>
          <w:szCs w:val="24"/>
        </w:rPr>
        <w:t>руб., в 201</w:t>
      </w:r>
      <w:r>
        <w:rPr>
          <w:rFonts w:ascii="Times New Roman" w:eastAsia="Times New Roman" w:hAnsi="Times New Roman"/>
          <w:sz w:val="24"/>
          <w:szCs w:val="24"/>
        </w:rPr>
        <w:t>6</w:t>
      </w:r>
      <w:r w:rsidRPr="0073304C">
        <w:rPr>
          <w:rFonts w:ascii="Times New Roman" w:eastAsia="Times New Roman" w:hAnsi="Times New Roman"/>
          <w:sz w:val="24"/>
          <w:szCs w:val="24"/>
        </w:rPr>
        <w:t>г. – 99159171,17 руб.).</w:t>
      </w:r>
    </w:p>
    <w:p w:rsidR="00225E0C" w:rsidRPr="0073304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 xml:space="preserve">В том числе  по средствам субсидии - </w:t>
      </w:r>
      <w:r>
        <w:rPr>
          <w:rFonts w:ascii="Times New Roman" w:eastAsia="Times New Roman" w:hAnsi="Times New Roman"/>
          <w:sz w:val="24"/>
          <w:szCs w:val="24"/>
        </w:rPr>
        <w:t>101058261,63</w:t>
      </w:r>
      <w:r w:rsidRPr="0073304C">
        <w:rPr>
          <w:rFonts w:ascii="Times New Roman" w:eastAsia="Times New Roman" w:hAnsi="Times New Roman"/>
          <w:sz w:val="24"/>
          <w:szCs w:val="24"/>
        </w:rPr>
        <w:t xml:space="preserve"> руб. (201</w:t>
      </w:r>
      <w:r>
        <w:rPr>
          <w:rFonts w:ascii="Times New Roman" w:eastAsia="Times New Roman" w:hAnsi="Times New Roman"/>
          <w:sz w:val="24"/>
          <w:szCs w:val="24"/>
        </w:rPr>
        <w:t>7</w:t>
      </w:r>
      <w:r w:rsidRPr="0073304C">
        <w:rPr>
          <w:rFonts w:ascii="Times New Roman" w:eastAsia="Times New Roman" w:hAnsi="Times New Roman"/>
          <w:sz w:val="24"/>
          <w:szCs w:val="24"/>
        </w:rPr>
        <w:t>г. - 76451408,00 руб.,</w:t>
      </w:r>
      <w:r>
        <w:rPr>
          <w:rFonts w:ascii="Times New Roman" w:eastAsia="Times New Roman" w:hAnsi="Times New Roman"/>
          <w:sz w:val="24"/>
          <w:szCs w:val="24"/>
        </w:rPr>
        <w:t>2016г. -</w:t>
      </w:r>
      <w:r w:rsidRPr="0073304C">
        <w:rPr>
          <w:rFonts w:ascii="Times New Roman" w:eastAsia="Times New Roman" w:hAnsi="Times New Roman"/>
          <w:sz w:val="24"/>
          <w:szCs w:val="24"/>
        </w:rPr>
        <w:t xml:space="preserve"> 58801997,90 руб.)</w:t>
      </w:r>
    </w:p>
    <w:p w:rsidR="00225E0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 xml:space="preserve">По приносящей доход деятельности – </w:t>
      </w:r>
      <w:r>
        <w:rPr>
          <w:rFonts w:ascii="Times New Roman" w:eastAsia="Times New Roman" w:hAnsi="Times New Roman"/>
          <w:sz w:val="24"/>
          <w:szCs w:val="24"/>
        </w:rPr>
        <w:t>46978797,34</w:t>
      </w:r>
      <w:r w:rsidRPr="0073304C">
        <w:rPr>
          <w:rFonts w:ascii="Times New Roman" w:eastAsia="Times New Roman" w:hAnsi="Times New Roman"/>
          <w:sz w:val="24"/>
          <w:szCs w:val="24"/>
        </w:rPr>
        <w:t xml:space="preserve"> руб. (в 201</w:t>
      </w:r>
      <w:r>
        <w:rPr>
          <w:rFonts w:ascii="Times New Roman" w:eastAsia="Times New Roman" w:hAnsi="Times New Roman"/>
          <w:sz w:val="24"/>
          <w:szCs w:val="24"/>
        </w:rPr>
        <w:t>7</w:t>
      </w:r>
      <w:r w:rsidRPr="0073304C">
        <w:rPr>
          <w:rFonts w:ascii="Times New Roman" w:eastAsia="Times New Roman" w:hAnsi="Times New Roman"/>
          <w:sz w:val="24"/>
          <w:szCs w:val="24"/>
        </w:rPr>
        <w:t>г. - 43722080,19 рублей, в 201</w:t>
      </w:r>
      <w:r>
        <w:rPr>
          <w:rFonts w:ascii="Times New Roman" w:eastAsia="Times New Roman" w:hAnsi="Times New Roman"/>
          <w:sz w:val="24"/>
          <w:szCs w:val="24"/>
        </w:rPr>
        <w:t>6</w:t>
      </w:r>
      <w:r w:rsidRPr="0073304C">
        <w:rPr>
          <w:rFonts w:ascii="Times New Roman" w:eastAsia="Times New Roman" w:hAnsi="Times New Roman"/>
          <w:sz w:val="24"/>
          <w:szCs w:val="24"/>
        </w:rPr>
        <w:t>г. – 40357173,27 руб.).</w:t>
      </w:r>
    </w:p>
    <w:p w:rsidR="00225E0C" w:rsidRPr="0073304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Всего израсходовано на нужды учреждения</w:t>
      </w:r>
      <w:r>
        <w:rPr>
          <w:rFonts w:ascii="Times New Roman" w:eastAsia="Times New Roman" w:hAnsi="Times New Roman"/>
          <w:sz w:val="24"/>
          <w:szCs w:val="24"/>
        </w:rPr>
        <w:t xml:space="preserve"> </w:t>
      </w:r>
      <w:r w:rsidRPr="0073304C">
        <w:rPr>
          <w:rFonts w:ascii="Times New Roman" w:eastAsia="Times New Roman" w:hAnsi="Times New Roman"/>
          <w:sz w:val="24"/>
          <w:szCs w:val="24"/>
        </w:rPr>
        <w:t>–</w:t>
      </w:r>
      <w:r>
        <w:rPr>
          <w:rFonts w:ascii="Times New Roman" w:eastAsia="Times New Roman" w:hAnsi="Times New Roman"/>
          <w:sz w:val="24"/>
          <w:szCs w:val="24"/>
        </w:rPr>
        <w:t xml:space="preserve"> </w:t>
      </w:r>
      <w:r w:rsidRPr="0073304C">
        <w:rPr>
          <w:rFonts w:ascii="Times New Roman" w:eastAsia="Times New Roman" w:hAnsi="Times New Roman"/>
          <w:sz w:val="24"/>
          <w:szCs w:val="24"/>
        </w:rPr>
        <w:t xml:space="preserve"> </w:t>
      </w:r>
      <w:r>
        <w:rPr>
          <w:rFonts w:ascii="Times New Roman" w:eastAsia="Times New Roman" w:hAnsi="Times New Roman"/>
          <w:sz w:val="24"/>
          <w:szCs w:val="24"/>
        </w:rPr>
        <w:t>148085940,50</w:t>
      </w:r>
      <w:r w:rsidRPr="0073304C">
        <w:rPr>
          <w:rFonts w:ascii="Times New Roman" w:eastAsia="Times New Roman" w:hAnsi="Times New Roman"/>
          <w:sz w:val="24"/>
          <w:szCs w:val="24"/>
        </w:rPr>
        <w:t xml:space="preserve"> руб. (в 201</w:t>
      </w:r>
      <w:r>
        <w:rPr>
          <w:rFonts w:ascii="Times New Roman" w:eastAsia="Times New Roman" w:hAnsi="Times New Roman"/>
          <w:sz w:val="24"/>
          <w:szCs w:val="24"/>
        </w:rPr>
        <w:t>7</w:t>
      </w:r>
      <w:r w:rsidRPr="0073304C">
        <w:rPr>
          <w:rFonts w:ascii="Times New Roman" w:eastAsia="Times New Roman" w:hAnsi="Times New Roman"/>
          <w:sz w:val="24"/>
          <w:szCs w:val="24"/>
        </w:rPr>
        <w:t>г. - 113012782,00 руб., в 201</w:t>
      </w:r>
      <w:r>
        <w:rPr>
          <w:rFonts w:ascii="Times New Roman" w:eastAsia="Times New Roman" w:hAnsi="Times New Roman"/>
          <w:sz w:val="24"/>
          <w:szCs w:val="24"/>
        </w:rPr>
        <w:t>6</w:t>
      </w:r>
      <w:r w:rsidRPr="0073304C">
        <w:rPr>
          <w:rFonts w:ascii="Times New Roman" w:eastAsia="Times New Roman" w:hAnsi="Times New Roman"/>
          <w:sz w:val="24"/>
          <w:szCs w:val="24"/>
        </w:rPr>
        <w:t>г. – 111112066,82 руб.)</w:t>
      </w:r>
    </w:p>
    <w:p w:rsidR="00225E0C" w:rsidRPr="0073304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В</w:t>
      </w:r>
      <w:r>
        <w:rPr>
          <w:rFonts w:ascii="Times New Roman" w:eastAsia="Times New Roman" w:hAnsi="Times New Roman"/>
          <w:sz w:val="24"/>
          <w:szCs w:val="24"/>
        </w:rPr>
        <w:t xml:space="preserve"> том числе средств субсидии – 100087508,08</w:t>
      </w:r>
      <w:r w:rsidRPr="0073304C">
        <w:rPr>
          <w:rFonts w:ascii="Times New Roman" w:eastAsia="Times New Roman" w:hAnsi="Times New Roman"/>
          <w:sz w:val="24"/>
          <w:szCs w:val="24"/>
        </w:rPr>
        <w:t xml:space="preserve"> руб. (в 201</w:t>
      </w:r>
      <w:r>
        <w:rPr>
          <w:rFonts w:ascii="Times New Roman" w:eastAsia="Times New Roman" w:hAnsi="Times New Roman"/>
          <w:sz w:val="24"/>
          <w:szCs w:val="24"/>
        </w:rPr>
        <w:t>7</w:t>
      </w:r>
      <w:r w:rsidRPr="0073304C">
        <w:rPr>
          <w:rFonts w:ascii="Times New Roman" w:eastAsia="Times New Roman" w:hAnsi="Times New Roman"/>
          <w:sz w:val="24"/>
          <w:szCs w:val="24"/>
        </w:rPr>
        <w:t>г. - 73250987,03 руб., в 201</w:t>
      </w:r>
      <w:r>
        <w:rPr>
          <w:rFonts w:ascii="Times New Roman" w:eastAsia="Times New Roman" w:hAnsi="Times New Roman"/>
          <w:sz w:val="24"/>
          <w:szCs w:val="24"/>
        </w:rPr>
        <w:t>6</w:t>
      </w:r>
      <w:r w:rsidRPr="0073304C">
        <w:rPr>
          <w:rFonts w:ascii="Times New Roman" w:eastAsia="Times New Roman" w:hAnsi="Times New Roman"/>
          <w:sz w:val="24"/>
          <w:szCs w:val="24"/>
        </w:rPr>
        <w:t>г. – 57959836,26)</w:t>
      </w:r>
    </w:p>
    <w:p w:rsidR="00225E0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 xml:space="preserve">Средств от приносящей доход деятельности – </w:t>
      </w:r>
      <w:r>
        <w:rPr>
          <w:rFonts w:ascii="Times New Roman" w:eastAsia="Times New Roman" w:hAnsi="Times New Roman"/>
          <w:sz w:val="24"/>
          <w:szCs w:val="24"/>
        </w:rPr>
        <w:t>47998432,42</w:t>
      </w:r>
      <w:r w:rsidRPr="0073304C">
        <w:rPr>
          <w:rFonts w:ascii="Times New Roman" w:eastAsia="Times New Roman" w:hAnsi="Times New Roman"/>
          <w:sz w:val="24"/>
          <w:szCs w:val="24"/>
        </w:rPr>
        <w:t xml:space="preserve"> руб. (в 201</w:t>
      </w:r>
      <w:r>
        <w:rPr>
          <w:rFonts w:ascii="Times New Roman" w:eastAsia="Times New Roman" w:hAnsi="Times New Roman"/>
          <w:sz w:val="24"/>
          <w:szCs w:val="24"/>
        </w:rPr>
        <w:t>7</w:t>
      </w:r>
      <w:r w:rsidRPr="0073304C">
        <w:rPr>
          <w:rFonts w:ascii="Times New Roman" w:eastAsia="Times New Roman" w:hAnsi="Times New Roman"/>
          <w:sz w:val="24"/>
          <w:szCs w:val="24"/>
        </w:rPr>
        <w:t>г - 39761794,97 руб., в 201</w:t>
      </w:r>
      <w:r>
        <w:rPr>
          <w:rFonts w:ascii="Times New Roman" w:eastAsia="Times New Roman" w:hAnsi="Times New Roman"/>
          <w:sz w:val="24"/>
          <w:szCs w:val="24"/>
        </w:rPr>
        <w:t>6</w:t>
      </w:r>
      <w:r w:rsidRPr="0073304C">
        <w:rPr>
          <w:rFonts w:ascii="Times New Roman" w:eastAsia="Times New Roman" w:hAnsi="Times New Roman"/>
          <w:sz w:val="24"/>
          <w:szCs w:val="24"/>
        </w:rPr>
        <w:t>г. – 53152230,56 руб.)</w:t>
      </w:r>
    </w:p>
    <w:p w:rsidR="00225E0C" w:rsidRPr="004975AA"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 xml:space="preserve">На питание проживающих израсходовано – </w:t>
      </w:r>
      <w:r>
        <w:rPr>
          <w:rFonts w:ascii="Times New Roman" w:eastAsia="Times New Roman" w:hAnsi="Times New Roman"/>
          <w:sz w:val="24"/>
          <w:szCs w:val="24"/>
        </w:rPr>
        <w:t>20698127,36</w:t>
      </w:r>
      <w:r w:rsidRPr="004975AA">
        <w:rPr>
          <w:rFonts w:ascii="Times New Roman" w:eastAsia="Times New Roman" w:hAnsi="Times New Roman"/>
          <w:sz w:val="24"/>
          <w:szCs w:val="24"/>
        </w:rPr>
        <w:t xml:space="preserve"> руб. (в 2017г – </w:t>
      </w:r>
    </w:p>
    <w:p w:rsidR="00225E0C" w:rsidRPr="004975AA" w:rsidRDefault="00225E0C" w:rsidP="00225E0C">
      <w:pPr>
        <w:spacing w:after="0"/>
        <w:jc w:val="both"/>
        <w:rPr>
          <w:rFonts w:ascii="Times New Roman" w:eastAsia="Times New Roman" w:hAnsi="Times New Roman"/>
          <w:sz w:val="24"/>
          <w:szCs w:val="24"/>
        </w:rPr>
      </w:pPr>
      <w:r w:rsidRPr="004975AA">
        <w:rPr>
          <w:rFonts w:ascii="Times New Roman" w:eastAsia="Times New Roman" w:hAnsi="Times New Roman"/>
          <w:sz w:val="24"/>
          <w:szCs w:val="24"/>
        </w:rPr>
        <w:t>18755703,05 руб., в 2016 – 21000403,96 руб.)</w:t>
      </w:r>
    </w:p>
    <w:p w:rsidR="00225E0C" w:rsidRPr="0073304C" w:rsidRDefault="00225E0C" w:rsidP="00225E0C">
      <w:pPr>
        <w:spacing w:after="0"/>
        <w:ind w:firstLine="851"/>
        <w:jc w:val="both"/>
        <w:rPr>
          <w:rFonts w:ascii="Times New Roman" w:eastAsia="Times New Roman" w:hAnsi="Times New Roman"/>
          <w:sz w:val="24"/>
          <w:szCs w:val="24"/>
        </w:rPr>
      </w:pPr>
      <w:r w:rsidRPr="004975AA">
        <w:rPr>
          <w:rFonts w:ascii="Times New Roman" w:eastAsia="Times New Roman" w:hAnsi="Times New Roman"/>
          <w:sz w:val="24"/>
          <w:szCs w:val="24"/>
        </w:rPr>
        <w:t xml:space="preserve">На приобретение медикаментов </w:t>
      </w:r>
      <w:r>
        <w:rPr>
          <w:rFonts w:ascii="Times New Roman" w:eastAsia="Times New Roman" w:hAnsi="Times New Roman"/>
          <w:sz w:val="24"/>
          <w:szCs w:val="24"/>
        </w:rPr>
        <w:t>и изделий медицинского назначения</w:t>
      </w:r>
      <w:r w:rsidRPr="004975AA">
        <w:rPr>
          <w:rFonts w:ascii="Times New Roman" w:eastAsia="Times New Roman" w:hAnsi="Times New Roman"/>
          <w:sz w:val="24"/>
          <w:szCs w:val="24"/>
        </w:rPr>
        <w:t xml:space="preserve">– </w:t>
      </w:r>
      <w:r>
        <w:rPr>
          <w:rFonts w:ascii="Times New Roman" w:eastAsia="Times New Roman" w:hAnsi="Times New Roman"/>
          <w:sz w:val="24"/>
          <w:szCs w:val="24"/>
        </w:rPr>
        <w:t xml:space="preserve">3751589,89 руб. (в 2017г - </w:t>
      </w:r>
      <w:r w:rsidRPr="00DC1A30">
        <w:rPr>
          <w:rFonts w:ascii="Times New Roman" w:eastAsia="Times New Roman" w:hAnsi="Times New Roman"/>
          <w:sz w:val="24"/>
          <w:szCs w:val="24"/>
        </w:rPr>
        <w:t>3796009,55</w:t>
      </w:r>
      <w:r>
        <w:rPr>
          <w:rFonts w:ascii="Times New Roman" w:eastAsia="Times New Roman" w:hAnsi="Times New Roman"/>
          <w:sz w:val="24"/>
          <w:szCs w:val="24"/>
        </w:rPr>
        <w:t xml:space="preserve"> руб., в 2016</w:t>
      </w:r>
      <w:r w:rsidRPr="0073304C">
        <w:rPr>
          <w:rFonts w:ascii="Times New Roman" w:eastAsia="Times New Roman" w:hAnsi="Times New Roman"/>
          <w:sz w:val="24"/>
          <w:szCs w:val="24"/>
        </w:rPr>
        <w:t xml:space="preserve">г. – </w:t>
      </w:r>
      <w:r>
        <w:rPr>
          <w:rFonts w:ascii="Times New Roman" w:eastAsia="Times New Roman" w:hAnsi="Times New Roman"/>
          <w:sz w:val="24"/>
          <w:szCs w:val="24"/>
        </w:rPr>
        <w:t xml:space="preserve">5714819,63 </w:t>
      </w:r>
      <w:r w:rsidRPr="0073304C">
        <w:rPr>
          <w:rFonts w:ascii="Times New Roman" w:eastAsia="Times New Roman" w:hAnsi="Times New Roman"/>
          <w:sz w:val="24"/>
          <w:szCs w:val="24"/>
        </w:rPr>
        <w:t>руб.)</w:t>
      </w:r>
    </w:p>
    <w:p w:rsidR="00225E0C" w:rsidRPr="00D11561" w:rsidRDefault="00225E0C" w:rsidP="00225E0C">
      <w:pPr>
        <w:spacing w:after="0"/>
        <w:ind w:firstLine="851"/>
        <w:jc w:val="both"/>
        <w:rPr>
          <w:rFonts w:ascii="Times New Roman" w:eastAsia="Times New Roman" w:hAnsi="Times New Roman"/>
          <w:sz w:val="24"/>
          <w:szCs w:val="24"/>
        </w:rPr>
      </w:pPr>
      <w:r w:rsidRPr="00D11561">
        <w:rPr>
          <w:rFonts w:ascii="Times New Roman" w:eastAsia="Times New Roman" w:hAnsi="Times New Roman"/>
          <w:sz w:val="24"/>
          <w:szCs w:val="24"/>
        </w:rPr>
        <w:t>На приобретение мягкого инвентаря – 2001148,90 руб. (в 2017г - 2180804,70 руб., в 2016г. – 1902863,12 руб.)</w:t>
      </w:r>
    </w:p>
    <w:p w:rsidR="00225E0C" w:rsidRPr="0013545E" w:rsidRDefault="00225E0C" w:rsidP="00225E0C">
      <w:pPr>
        <w:spacing w:after="0"/>
        <w:ind w:firstLine="851"/>
        <w:jc w:val="both"/>
        <w:rPr>
          <w:rFonts w:ascii="Times New Roman" w:eastAsia="Times New Roman" w:hAnsi="Times New Roman"/>
          <w:sz w:val="24"/>
          <w:szCs w:val="24"/>
        </w:rPr>
      </w:pPr>
      <w:r w:rsidRPr="0013545E">
        <w:rPr>
          <w:rFonts w:ascii="Times New Roman" w:eastAsia="Times New Roman" w:hAnsi="Times New Roman"/>
          <w:sz w:val="24"/>
          <w:szCs w:val="24"/>
        </w:rPr>
        <w:t xml:space="preserve">Основных средств - приобретено на сумму – </w:t>
      </w:r>
      <w:r>
        <w:rPr>
          <w:rFonts w:ascii="Times New Roman" w:eastAsia="Times New Roman" w:hAnsi="Times New Roman"/>
          <w:sz w:val="24"/>
          <w:szCs w:val="24"/>
        </w:rPr>
        <w:t>1171874</w:t>
      </w:r>
      <w:r w:rsidRPr="0013545E">
        <w:rPr>
          <w:rFonts w:ascii="Times New Roman" w:eastAsia="Times New Roman" w:hAnsi="Times New Roman"/>
          <w:sz w:val="24"/>
          <w:szCs w:val="24"/>
        </w:rPr>
        <w:t xml:space="preserve"> руб. (в 2017г - 862947,21 руб., в 2016г.- 1409866,71 руб.) за счет средств по приносящей доход деятельности.</w:t>
      </w:r>
    </w:p>
    <w:p w:rsidR="00225E0C" w:rsidRPr="00A74826" w:rsidRDefault="00225E0C" w:rsidP="00225E0C">
      <w:pPr>
        <w:spacing w:after="0"/>
        <w:ind w:firstLine="851"/>
        <w:jc w:val="both"/>
        <w:rPr>
          <w:rFonts w:ascii="Times New Roman" w:eastAsia="Times New Roman" w:hAnsi="Times New Roman"/>
          <w:b/>
          <w:i/>
          <w:sz w:val="24"/>
          <w:szCs w:val="24"/>
        </w:rPr>
      </w:pPr>
      <w:r w:rsidRPr="00A74826">
        <w:rPr>
          <w:rFonts w:ascii="Times New Roman" w:eastAsia="Times New Roman" w:hAnsi="Times New Roman"/>
          <w:b/>
          <w:i/>
          <w:sz w:val="24"/>
          <w:szCs w:val="24"/>
        </w:rPr>
        <w:t>За счет средств, дополнительно выделенных, субсидий на иные цели приобретены объект</w:t>
      </w:r>
      <w:r>
        <w:rPr>
          <w:rFonts w:ascii="Times New Roman" w:eastAsia="Times New Roman" w:hAnsi="Times New Roman"/>
          <w:b/>
          <w:i/>
          <w:sz w:val="24"/>
          <w:szCs w:val="24"/>
        </w:rPr>
        <w:t>ы</w:t>
      </w:r>
      <w:r w:rsidRPr="00A74826">
        <w:rPr>
          <w:rFonts w:ascii="Times New Roman" w:eastAsia="Times New Roman" w:hAnsi="Times New Roman"/>
          <w:b/>
          <w:i/>
          <w:sz w:val="24"/>
          <w:szCs w:val="24"/>
        </w:rPr>
        <w:t xml:space="preserve"> основных средств (тумбочки прикроватные, кровати общебольничные, шкафы трехстворчатые, вертикальный подъемник, кнопки вызова персонала, поручни напольные и пристенные) на сумму – 1977358,40</w:t>
      </w:r>
      <w:r>
        <w:rPr>
          <w:rFonts w:ascii="Times New Roman" w:eastAsia="Times New Roman" w:hAnsi="Times New Roman"/>
          <w:b/>
          <w:i/>
          <w:sz w:val="24"/>
          <w:szCs w:val="24"/>
        </w:rPr>
        <w:t xml:space="preserve"> руб</w:t>
      </w:r>
      <w:r w:rsidRPr="00A74826">
        <w:rPr>
          <w:rFonts w:ascii="Times New Roman" w:eastAsia="Times New Roman" w:hAnsi="Times New Roman"/>
          <w:b/>
          <w:i/>
          <w:sz w:val="24"/>
          <w:szCs w:val="24"/>
        </w:rPr>
        <w:t>.</w:t>
      </w:r>
    </w:p>
    <w:p w:rsidR="00225E0C" w:rsidRDefault="00225E0C" w:rsidP="00225E0C">
      <w:pPr>
        <w:spacing w:after="0"/>
        <w:ind w:firstLine="851"/>
        <w:jc w:val="both"/>
        <w:rPr>
          <w:rFonts w:ascii="Times New Roman" w:eastAsia="Times New Roman" w:hAnsi="Times New Roman"/>
          <w:color w:val="FF0000"/>
          <w:sz w:val="24"/>
          <w:szCs w:val="24"/>
        </w:rPr>
      </w:pPr>
      <w:r>
        <w:rPr>
          <w:rFonts w:ascii="Times New Roman" w:eastAsia="Times New Roman" w:hAnsi="Times New Roman"/>
          <w:sz w:val="24"/>
          <w:szCs w:val="24"/>
        </w:rPr>
        <w:t>За 2018</w:t>
      </w:r>
      <w:r w:rsidRPr="0073304C">
        <w:rPr>
          <w:rFonts w:ascii="Times New Roman" w:eastAsia="Times New Roman" w:hAnsi="Times New Roman"/>
          <w:sz w:val="24"/>
          <w:szCs w:val="24"/>
        </w:rPr>
        <w:t xml:space="preserve"> год на мероприятия по пожарной безопасности (техническое обслуживание автоматической пожарной сигнализации, поверку и зарядку огнетушителей, перекатку пожарных </w:t>
      </w:r>
      <w:r>
        <w:rPr>
          <w:rFonts w:ascii="Times New Roman" w:eastAsia="Times New Roman" w:hAnsi="Times New Roman"/>
          <w:sz w:val="24"/>
          <w:szCs w:val="24"/>
        </w:rPr>
        <w:t>рукавов, поверку пожарных кранов</w:t>
      </w:r>
      <w:r w:rsidRPr="0073304C">
        <w:rPr>
          <w:rFonts w:ascii="Times New Roman" w:eastAsia="Times New Roman" w:hAnsi="Times New Roman"/>
          <w:sz w:val="24"/>
          <w:szCs w:val="24"/>
        </w:rPr>
        <w:t>, техническое обслуж</w:t>
      </w:r>
      <w:r>
        <w:rPr>
          <w:rFonts w:ascii="Times New Roman" w:eastAsia="Times New Roman" w:hAnsi="Times New Roman"/>
          <w:sz w:val="24"/>
          <w:szCs w:val="24"/>
        </w:rPr>
        <w:t>ивание системы видеонаблюдения</w:t>
      </w:r>
      <w:r w:rsidRPr="0073304C">
        <w:rPr>
          <w:rFonts w:ascii="Times New Roman" w:eastAsia="Times New Roman" w:hAnsi="Times New Roman"/>
          <w:sz w:val="24"/>
          <w:szCs w:val="24"/>
        </w:rPr>
        <w:t xml:space="preserve">, огнезащитную обработку </w:t>
      </w:r>
      <w:r>
        <w:rPr>
          <w:rFonts w:ascii="Times New Roman" w:eastAsia="Times New Roman" w:hAnsi="Times New Roman"/>
          <w:sz w:val="24"/>
          <w:szCs w:val="24"/>
        </w:rPr>
        <w:t>штор,</w:t>
      </w:r>
      <w:r>
        <w:rPr>
          <w:rFonts w:ascii="Times New Roman" w:eastAsia="Times New Roman" w:hAnsi="Times New Roman"/>
          <w:color w:val="FF0000"/>
          <w:sz w:val="24"/>
          <w:szCs w:val="24"/>
        </w:rPr>
        <w:t xml:space="preserve"> </w:t>
      </w:r>
      <w:r w:rsidRPr="00B735B6">
        <w:rPr>
          <w:rFonts w:ascii="Times New Roman" w:eastAsia="Times New Roman" w:hAnsi="Times New Roman"/>
          <w:color w:val="000000"/>
          <w:sz w:val="24"/>
          <w:szCs w:val="24"/>
        </w:rPr>
        <w:t>монтаж оборудования системы речевого оповещения при ЧС</w:t>
      </w:r>
      <w:r w:rsidRPr="0073304C">
        <w:rPr>
          <w:rFonts w:ascii="Times New Roman" w:eastAsia="Times New Roman" w:hAnsi="Times New Roman"/>
          <w:sz w:val="24"/>
          <w:szCs w:val="24"/>
        </w:rPr>
        <w:t>) за счет средств по приносящей доход деятельности и субсидии на выполнение государственного задания было израсходовано</w:t>
      </w:r>
      <w:r>
        <w:rPr>
          <w:rFonts w:ascii="Times New Roman" w:eastAsia="Times New Roman" w:hAnsi="Times New Roman"/>
          <w:sz w:val="24"/>
          <w:szCs w:val="24"/>
        </w:rPr>
        <w:t xml:space="preserve"> –</w:t>
      </w:r>
      <w:r w:rsidRPr="0073304C">
        <w:rPr>
          <w:rFonts w:ascii="Times New Roman" w:eastAsia="Times New Roman" w:hAnsi="Times New Roman"/>
          <w:sz w:val="24"/>
          <w:szCs w:val="24"/>
        </w:rPr>
        <w:t xml:space="preserve"> </w:t>
      </w:r>
      <w:r>
        <w:rPr>
          <w:rFonts w:ascii="Times New Roman" w:eastAsia="Times New Roman" w:hAnsi="Times New Roman"/>
          <w:sz w:val="24"/>
          <w:szCs w:val="24"/>
        </w:rPr>
        <w:t>652291,35</w:t>
      </w:r>
      <w:r w:rsidRPr="0073304C">
        <w:rPr>
          <w:rFonts w:ascii="Times New Roman" w:eastAsia="Times New Roman" w:hAnsi="Times New Roman"/>
          <w:sz w:val="24"/>
          <w:szCs w:val="24"/>
        </w:rPr>
        <w:t xml:space="preserve"> руб. (в 201</w:t>
      </w:r>
      <w:r>
        <w:rPr>
          <w:rFonts w:ascii="Times New Roman" w:eastAsia="Times New Roman" w:hAnsi="Times New Roman"/>
          <w:sz w:val="24"/>
          <w:szCs w:val="24"/>
        </w:rPr>
        <w:t>7г. –</w:t>
      </w:r>
      <w:r w:rsidRPr="0073304C">
        <w:rPr>
          <w:rFonts w:ascii="Times New Roman" w:eastAsia="Times New Roman" w:hAnsi="Times New Roman"/>
          <w:sz w:val="24"/>
          <w:szCs w:val="24"/>
        </w:rPr>
        <w:t xml:space="preserve"> </w:t>
      </w:r>
      <w:r w:rsidRPr="005A0AFD">
        <w:rPr>
          <w:rFonts w:ascii="Times New Roman" w:eastAsia="Times New Roman" w:hAnsi="Times New Roman"/>
          <w:sz w:val="24"/>
          <w:szCs w:val="24"/>
        </w:rPr>
        <w:t>1714440,26 руб., в 2016г. – 500250,13).</w:t>
      </w:r>
    </w:p>
    <w:p w:rsidR="00225E0C" w:rsidRPr="00EF214D" w:rsidRDefault="00225E0C" w:rsidP="00225E0C">
      <w:pPr>
        <w:spacing w:after="0"/>
        <w:ind w:firstLine="851"/>
        <w:jc w:val="both"/>
        <w:rPr>
          <w:rFonts w:ascii="Times New Roman" w:eastAsia="Times New Roman" w:hAnsi="Times New Roman"/>
          <w:sz w:val="24"/>
          <w:szCs w:val="24"/>
        </w:rPr>
      </w:pPr>
      <w:r w:rsidRPr="00DB5A66">
        <w:rPr>
          <w:rFonts w:ascii="Times New Roman" w:eastAsia="Times New Roman" w:hAnsi="Times New Roman"/>
          <w:sz w:val="24"/>
          <w:szCs w:val="24"/>
        </w:rPr>
        <w:t xml:space="preserve">На ремонт помещений в главном корпусе, ремонт стеклопакетов, откосов и подоконников, монтаж снегозадержателей на крыше второго этажа главного корпуса, а также ремонт крылец израсходовано 942040,85 рублей, в том числе средств по приносящей доход деятельности израсходовано 260268,69 рублей, из средств субсидии на выполнение государственного задания израсходовано 681772,16 рублей.       </w:t>
      </w:r>
    </w:p>
    <w:p w:rsidR="00225E0C" w:rsidRPr="0073304C" w:rsidRDefault="00225E0C" w:rsidP="00225E0C">
      <w:pPr>
        <w:spacing w:after="0"/>
        <w:ind w:firstLine="851"/>
        <w:jc w:val="both"/>
        <w:rPr>
          <w:rFonts w:ascii="Times New Roman" w:eastAsia="Times New Roman" w:hAnsi="Times New Roman"/>
          <w:sz w:val="24"/>
          <w:szCs w:val="24"/>
        </w:rPr>
      </w:pPr>
      <w:r w:rsidRPr="006B6ABE">
        <w:rPr>
          <w:rFonts w:ascii="Times New Roman" w:eastAsia="Times New Roman" w:hAnsi="Times New Roman"/>
          <w:b/>
          <w:i/>
          <w:sz w:val="24"/>
          <w:szCs w:val="24"/>
        </w:rPr>
        <w:t>За счет средств</w:t>
      </w:r>
      <w:r>
        <w:rPr>
          <w:rFonts w:ascii="Times New Roman" w:eastAsia="Times New Roman" w:hAnsi="Times New Roman"/>
          <w:b/>
          <w:i/>
          <w:sz w:val="24"/>
          <w:szCs w:val="24"/>
        </w:rPr>
        <w:t>,</w:t>
      </w:r>
      <w:r w:rsidRPr="006B6ABE">
        <w:rPr>
          <w:rFonts w:ascii="Times New Roman" w:eastAsia="Times New Roman" w:hAnsi="Times New Roman"/>
          <w:b/>
          <w:i/>
          <w:sz w:val="24"/>
          <w:szCs w:val="24"/>
        </w:rPr>
        <w:t xml:space="preserve"> дополнительно выделенных</w:t>
      </w:r>
      <w:r>
        <w:rPr>
          <w:rFonts w:ascii="Times New Roman" w:eastAsia="Times New Roman" w:hAnsi="Times New Roman"/>
          <w:b/>
          <w:i/>
          <w:sz w:val="24"/>
          <w:szCs w:val="24"/>
        </w:rPr>
        <w:t>,</w:t>
      </w:r>
      <w:r w:rsidRPr="006B6ABE">
        <w:rPr>
          <w:rFonts w:ascii="Times New Roman" w:eastAsia="Times New Roman" w:hAnsi="Times New Roman"/>
          <w:b/>
          <w:i/>
          <w:sz w:val="24"/>
          <w:szCs w:val="24"/>
        </w:rPr>
        <w:t xml:space="preserve"> субсидий на иные цели проведен ремонт электрических сетей первого этажа главного корпуса на сумму 3599122,96 руб.</w:t>
      </w:r>
    </w:p>
    <w:p w:rsidR="00225E0C"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Бюджет в 201</w:t>
      </w:r>
      <w:r>
        <w:rPr>
          <w:rFonts w:ascii="Times New Roman" w:eastAsia="Times New Roman" w:hAnsi="Times New Roman"/>
          <w:sz w:val="24"/>
          <w:szCs w:val="24"/>
        </w:rPr>
        <w:t>8</w:t>
      </w:r>
      <w:r w:rsidRPr="0073304C">
        <w:rPr>
          <w:rFonts w:ascii="Times New Roman" w:eastAsia="Times New Roman" w:hAnsi="Times New Roman"/>
          <w:sz w:val="24"/>
          <w:szCs w:val="24"/>
        </w:rPr>
        <w:t xml:space="preserve"> году выполнен на </w:t>
      </w:r>
      <w:r>
        <w:rPr>
          <w:rFonts w:ascii="Times New Roman" w:eastAsia="Times New Roman" w:hAnsi="Times New Roman"/>
          <w:sz w:val="24"/>
          <w:szCs w:val="24"/>
        </w:rPr>
        <w:t>-</w:t>
      </w:r>
      <w:r w:rsidRPr="0073304C">
        <w:rPr>
          <w:rFonts w:ascii="Times New Roman" w:eastAsia="Times New Roman" w:hAnsi="Times New Roman"/>
          <w:sz w:val="24"/>
          <w:szCs w:val="24"/>
        </w:rPr>
        <w:t xml:space="preserve"> </w:t>
      </w:r>
      <w:r w:rsidRPr="00DB5A66">
        <w:rPr>
          <w:rFonts w:ascii="Times New Roman" w:eastAsia="Times New Roman" w:hAnsi="Times New Roman"/>
          <w:sz w:val="24"/>
          <w:szCs w:val="24"/>
        </w:rPr>
        <w:t>96 % (</w:t>
      </w:r>
      <w:r w:rsidRPr="0073304C">
        <w:rPr>
          <w:rFonts w:ascii="Times New Roman" w:eastAsia="Times New Roman" w:hAnsi="Times New Roman"/>
          <w:sz w:val="24"/>
          <w:szCs w:val="24"/>
        </w:rPr>
        <w:t>в 201</w:t>
      </w:r>
      <w:r>
        <w:rPr>
          <w:rFonts w:ascii="Times New Roman" w:eastAsia="Times New Roman" w:hAnsi="Times New Roman"/>
          <w:sz w:val="24"/>
          <w:szCs w:val="24"/>
        </w:rPr>
        <w:t>7</w:t>
      </w:r>
      <w:r w:rsidRPr="0073304C">
        <w:rPr>
          <w:rFonts w:ascii="Times New Roman" w:eastAsia="Times New Roman" w:hAnsi="Times New Roman"/>
          <w:sz w:val="24"/>
          <w:szCs w:val="24"/>
        </w:rPr>
        <w:t xml:space="preserve">г. на </w:t>
      </w:r>
      <w:r>
        <w:rPr>
          <w:rFonts w:ascii="Times New Roman" w:eastAsia="Times New Roman" w:hAnsi="Times New Roman"/>
          <w:sz w:val="24"/>
          <w:szCs w:val="24"/>
        </w:rPr>
        <w:t>96</w:t>
      </w:r>
      <w:r w:rsidRPr="0073304C">
        <w:rPr>
          <w:rFonts w:ascii="Times New Roman" w:eastAsia="Times New Roman" w:hAnsi="Times New Roman"/>
          <w:sz w:val="24"/>
          <w:szCs w:val="24"/>
        </w:rPr>
        <w:t xml:space="preserve"> %, в 201</w:t>
      </w:r>
      <w:r>
        <w:rPr>
          <w:rFonts w:ascii="Times New Roman" w:eastAsia="Times New Roman" w:hAnsi="Times New Roman"/>
          <w:sz w:val="24"/>
          <w:szCs w:val="24"/>
        </w:rPr>
        <w:t>6</w:t>
      </w:r>
      <w:r w:rsidRPr="0073304C">
        <w:rPr>
          <w:rFonts w:ascii="Times New Roman" w:eastAsia="Times New Roman" w:hAnsi="Times New Roman"/>
          <w:sz w:val="24"/>
          <w:szCs w:val="24"/>
        </w:rPr>
        <w:t xml:space="preserve">г. – </w:t>
      </w:r>
      <w:r>
        <w:rPr>
          <w:rFonts w:ascii="Times New Roman" w:eastAsia="Times New Roman" w:hAnsi="Times New Roman"/>
          <w:sz w:val="24"/>
          <w:szCs w:val="24"/>
        </w:rPr>
        <w:t>98,3</w:t>
      </w:r>
      <w:r w:rsidRPr="0073304C">
        <w:rPr>
          <w:rFonts w:ascii="Times New Roman" w:eastAsia="Times New Roman" w:hAnsi="Times New Roman"/>
          <w:sz w:val="24"/>
          <w:szCs w:val="24"/>
        </w:rPr>
        <w:t>%), снижение процента исполнения бюджета связано с тем, что на лицевом счете остались денежные средства, предназначенные для оплаты договоров, срок исполнения которых до 31.01.201</w:t>
      </w:r>
      <w:r>
        <w:rPr>
          <w:rFonts w:ascii="Times New Roman" w:eastAsia="Times New Roman" w:hAnsi="Times New Roman"/>
          <w:sz w:val="24"/>
          <w:szCs w:val="24"/>
        </w:rPr>
        <w:t>9г.</w:t>
      </w:r>
    </w:p>
    <w:p w:rsidR="00225E0C" w:rsidRDefault="00225E0C" w:rsidP="00225E0C">
      <w:pPr>
        <w:spacing w:after="0"/>
        <w:ind w:firstLine="851"/>
        <w:jc w:val="both"/>
        <w:rPr>
          <w:rFonts w:ascii="Times New Roman" w:eastAsia="Times New Roman" w:hAnsi="Times New Roman"/>
          <w:sz w:val="24"/>
          <w:szCs w:val="24"/>
        </w:rPr>
      </w:pPr>
      <w:bookmarkStart w:id="0" w:name="_GoBack"/>
      <w:bookmarkEnd w:id="0"/>
    </w:p>
    <w:p w:rsidR="00225E0C" w:rsidRDefault="00225E0C" w:rsidP="00225E0C">
      <w:pPr>
        <w:spacing w:after="0"/>
        <w:ind w:firstLine="851"/>
        <w:jc w:val="both"/>
        <w:rPr>
          <w:rFonts w:ascii="Times New Roman" w:eastAsia="Times New Roman" w:hAnsi="Times New Roman"/>
          <w:sz w:val="24"/>
          <w:szCs w:val="24"/>
        </w:rPr>
      </w:pPr>
    </w:p>
    <w:p w:rsidR="00225E0C" w:rsidRPr="00471C8B" w:rsidRDefault="00225E0C" w:rsidP="00225E0C">
      <w:pPr>
        <w:pStyle w:val="a6"/>
        <w:numPr>
          <w:ilvl w:val="0"/>
          <w:numId w:val="2"/>
        </w:numPr>
        <w:spacing w:after="0"/>
        <w:jc w:val="center"/>
        <w:rPr>
          <w:rFonts w:ascii="Times New Roman" w:eastAsia="Times New Roman" w:hAnsi="Times New Roman"/>
          <w:b/>
          <w:sz w:val="24"/>
          <w:szCs w:val="24"/>
        </w:rPr>
      </w:pPr>
      <w:r w:rsidRPr="00471C8B">
        <w:rPr>
          <w:rFonts w:ascii="Times New Roman" w:eastAsia="Times New Roman" w:hAnsi="Times New Roman"/>
          <w:b/>
          <w:sz w:val="24"/>
          <w:szCs w:val="24"/>
        </w:rPr>
        <w:lastRenderedPageBreak/>
        <w:t>Основные направления деятельности учреждения на 2019г.</w:t>
      </w:r>
    </w:p>
    <w:p w:rsidR="00225E0C" w:rsidRPr="00471C8B" w:rsidRDefault="00225E0C" w:rsidP="00225E0C">
      <w:pPr>
        <w:spacing w:after="0"/>
        <w:jc w:val="both"/>
        <w:rPr>
          <w:rFonts w:ascii="Times New Roman" w:eastAsia="Times New Roman" w:hAnsi="Times New Roman"/>
          <w:sz w:val="24"/>
          <w:szCs w:val="24"/>
        </w:rPr>
      </w:pPr>
      <w:r w:rsidRPr="00471C8B">
        <w:rPr>
          <w:rFonts w:ascii="Times New Roman" w:eastAsia="Times New Roman" w:hAnsi="Times New Roman"/>
          <w:sz w:val="24"/>
          <w:szCs w:val="24"/>
        </w:rPr>
        <w:t xml:space="preserve">  </w:t>
      </w:r>
    </w:p>
    <w:p w:rsidR="00225E0C" w:rsidRPr="003C11B9" w:rsidRDefault="00225E0C" w:rsidP="00225E0C">
      <w:pPr>
        <w:spacing w:after="0"/>
        <w:ind w:firstLine="851"/>
        <w:jc w:val="both"/>
        <w:rPr>
          <w:rFonts w:ascii="Times New Roman" w:eastAsia="Times New Roman" w:hAnsi="Times New Roman"/>
          <w:sz w:val="24"/>
          <w:szCs w:val="24"/>
        </w:rPr>
      </w:pPr>
      <w:r w:rsidRPr="0073304C">
        <w:rPr>
          <w:rFonts w:ascii="Times New Roman" w:eastAsia="Times New Roman" w:hAnsi="Times New Roman"/>
          <w:sz w:val="24"/>
          <w:szCs w:val="24"/>
        </w:rPr>
        <w:t>Согласно Плана финансово-хозяйственной деятельности на 201</w:t>
      </w:r>
      <w:r>
        <w:rPr>
          <w:rFonts w:ascii="Times New Roman" w:eastAsia="Times New Roman" w:hAnsi="Times New Roman"/>
          <w:sz w:val="24"/>
          <w:szCs w:val="24"/>
        </w:rPr>
        <w:t>9</w:t>
      </w:r>
      <w:r w:rsidRPr="0073304C">
        <w:rPr>
          <w:rFonts w:ascii="Times New Roman" w:eastAsia="Times New Roman" w:hAnsi="Times New Roman"/>
          <w:sz w:val="24"/>
          <w:szCs w:val="24"/>
        </w:rPr>
        <w:t xml:space="preserve"> год расходы по субсидии  на выполнение государственного задания составляют </w:t>
      </w:r>
      <w:r w:rsidRPr="00BF7349">
        <w:rPr>
          <w:rFonts w:ascii="Times New Roman" w:eastAsia="Times New Roman" w:hAnsi="Times New Roman"/>
          <w:sz w:val="24"/>
          <w:szCs w:val="24"/>
        </w:rPr>
        <w:t>102415024,97 рублей,  расходы по приносящей доход деятельности составляют 50305743,69 рублей.</w:t>
      </w:r>
    </w:p>
    <w:p w:rsidR="00225E0C" w:rsidRPr="00B654C3" w:rsidRDefault="00225E0C" w:rsidP="00225E0C">
      <w:pPr>
        <w:spacing w:after="0" w:line="240" w:lineRule="auto"/>
        <w:ind w:left="51"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Исходя из миссии учреждения и его основной цели деятельности и выявленных проблем, на 201</w:t>
      </w:r>
      <w:r>
        <w:rPr>
          <w:rFonts w:ascii="Times New Roman" w:eastAsia="Times New Roman" w:hAnsi="Times New Roman"/>
          <w:sz w:val="24"/>
          <w:szCs w:val="24"/>
          <w:lang w:eastAsia="ru-RU"/>
        </w:rPr>
        <w:t>9</w:t>
      </w:r>
      <w:r w:rsidRPr="00B654C3">
        <w:rPr>
          <w:rFonts w:ascii="Times New Roman" w:eastAsia="Times New Roman" w:hAnsi="Times New Roman"/>
          <w:sz w:val="24"/>
          <w:szCs w:val="24"/>
          <w:lang w:eastAsia="ru-RU"/>
        </w:rPr>
        <w:t xml:space="preserve"> год ставим следующие задачи:</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продолжение реализация программы «Доступная среда»;</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повышение информационной открытости учреждения через обеспечение полноты и актуальности информации об организации на официальном сайте учреждения, и в СМИ;</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повышение компетентности сотрудников учреждения через курсы повышения квалификации, профессиональную переподготовку по профилю социальной работы;</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повышение социального функционирования, через осуществление мероприятий, культурно – досуговой, трудовой, спортивно – оздоровительной деятельности и привлечения к данной деятельности как можно большего числа клиентов;</w:t>
      </w:r>
    </w:p>
    <w:p w:rsidR="00225E0C" w:rsidRPr="00B654C3"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улучшение социально – медицинского обслуживания, путём усиления контроля качества и безопасности медицинской деятельности, подготовки к организации стоматологической помощи в интернате;</w:t>
      </w:r>
    </w:p>
    <w:p w:rsidR="00225E0C" w:rsidRDefault="00225E0C" w:rsidP="00225E0C">
      <w:pPr>
        <w:numPr>
          <w:ilvl w:val="0"/>
          <w:numId w:val="1"/>
        </w:numPr>
        <w:spacing w:after="0" w:line="240" w:lineRule="auto"/>
        <w:ind w:firstLine="658"/>
        <w:jc w:val="both"/>
        <w:rPr>
          <w:rFonts w:ascii="Times New Roman" w:eastAsia="Times New Roman" w:hAnsi="Times New Roman"/>
          <w:sz w:val="24"/>
          <w:szCs w:val="24"/>
          <w:lang w:eastAsia="ru-RU"/>
        </w:rPr>
      </w:pPr>
      <w:r w:rsidRPr="00B654C3">
        <w:rPr>
          <w:rFonts w:ascii="Times New Roman" w:eastAsia="Times New Roman" w:hAnsi="Times New Roman"/>
          <w:sz w:val="24"/>
          <w:szCs w:val="24"/>
          <w:lang w:eastAsia="ru-RU"/>
        </w:rPr>
        <w:t>улучшение материально-бытового обеспечения клиентов учреждения, создание для них условий жизни, приближенных к домашним, благополучного морально-психологического микроклимата.</w:t>
      </w: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lastRenderedPageBreak/>
        <w:t xml:space="preserve">Графическое выражение показателей деятельности интерната </w:t>
      </w:r>
    </w:p>
    <w:p w:rsidR="00225E0C" w:rsidRPr="00B654C3" w:rsidRDefault="00225E0C" w:rsidP="00225E0C">
      <w:pPr>
        <w:spacing w:after="0" w:line="240" w:lineRule="auto"/>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за 201</w:t>
      </w:r>
      <w:r>
        <w:rPr>
          <w:rFonts w:ascii="Times New Roman" w:eastAsia="Times New Roman" w:hAnsi="Times New Roman"/>
          <w:b/>
          <w:sz w:val="28"/>
          <w:szCs w:val="28"/>
          <w:lang w:eastAsia="ru-RU"/>
        </w:rPr>
        <w:t>8</w:t>
      </w:r>
      <w:r w:rsidRPr="00B654C3">
        <w:rPr>
          <w:rFonts w:ascii="Times New Roman" w:eastAsia="Times New Roman" w:hAnsi="Times New Roman"/>
          <w:b/>
          <w:sz w:val="28"/>
          <w:szCs w:val="28"/>
          <w:lang w:eastAsia="ru-RU"/>
        </w:rPr>
        <w:t xml:space="preserve"> год</w:t>
      </w:r>
    </w:p>
    <w:p w:rsidR="00225E0C" w:rsidRPr="00B654C3" w:rsidRDefault="00225E0C" w:rsidP="00225E0C">
      <w:pPr>
        <w:spacing w:after="0" w:line="240" w:lineRule="auto"/>
        <w:ind w:firstLine="851"/>
        <w:jc w:val="center"/>
        <w:rPr>
          <w:rFonts w:ascii="Times New Roman" w:eastAsia="Times New Roman" w:hAnsi="Times New Roman"/>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Сравнение финансовых показателей за 2014 - 201</w:t>
      </w:r>
      <w:r>
        <w:rPr>
          <w:rFonts w:ascii="Times New Roman" w:eastAsia="Times New Roman" w:hAnsi="Times New Roman"/>
          <w:b/>
          <w:sz w:val="24"/>
          <w:szCs w:val="24"/>
          <w:lang w:eastAsia="ru-RU"/>
        </w:rPr>
        <w:t>8</w:t>
      </w:r>
      <w:r w:rsidRPr="00B654C3">
        <w:rPr>
          <w:rFonts w:ascii="Times New Roman" w:eastAsia="Times New Roman" w:hAnsi="Times New Roman"/>
          <w:b/>
          <w:sz w:val="24"/>
          <w:szCs w:val="24"/>
          <w:lang w:eastAsia="ru-RU"/>
        </w:rPr>
        <w:t xml:space="preserve"> год (в млн. руб.)</w:t>
      </w:r>
    </w:p>
    <w:p w:rsidR="00225E0C" w:rsidRPr="00B654C3" w:rsidRDefault="00225E0C" w:rsidP="00225E0C">
      <w:pPr>
        <w:spacing w:after="0" w:line="240" w:lineRule="auto"/>
        <w:jc w:val="center"/>
        <w:rPr>
          <w:rFonts w:ascii="Times New Roman" w:eastAsia="Times New Roman" w:hAnsi="Times New Roman"/>
          <w:b/>
          <w:sz w:val="24"/>
          <w:szCs w:val="24"/>
          <w:lang w:eastAsia="ru-RU"/>
        </w:rPr>
      </w:pPr>
    </w:p>
    <w:p w:rsidR="00225E0C" w:rsidRPr="00B654C3" w:rsidRDefault="00225E0C" w:rsidP="00225E0C">
      <w:pPr>
        <w:spacing w:after="0" w:line="240" w:lineRule="auto"/>
        <w:ind w:left="720"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1</w:t>
      </w:r>
    </w:p>
    <w:p w:rsidR="00225E0C" w:rsidRPr="00B654C3" w:rsidRDefault="00225E0C" w:rsidP="00225E0C">
      <w:pPr>
        <w:spacing w:after="0" w:line="240" w:lineRule="auto"/>
        <w:ind w:left="720"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jc w:val="both"/>
        <w:rPr>
          <w:rFonts w:ascii="Times New Roman" w:eastAsia="Times New Roman" w:hAnsi="Times New Roman"/>
          <w:sz w:val="24"/>
          <w:szCs w:val="24"/>
          <w:lang w:eastAsia="ru-RU"/>
        </w:rPr>
      </w:pPr>
      <w:r w:rsidRPr="00910ABD">
        <w:rPr>
          <w:rFonts w:ascii="Times New Roman" w:eastAsia="Times New Roman" w:hAnsi="Times New Roman"/>
          <w:noProof/>
          <w:sz w:val="24"/>
          <w:szCs w:val="24"/>
          <w:lang w:eastAsia="ru-RU"/>
        </w:rPr>
        <w:drawing>
          <wp:inline distT="0" distB="0" distL="0" distR="0">
            <wp:extent cx="6143625" cy="34290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5E0C" w:rsidRPr="00B654C3" w:rsidRDefault="00225E0C" w:rsidP="00225E0C">
      <w:pPr>
        <w:spacing w:after="0" w:line="240" w:lineRule="auto"/>
        <w:ind w:firstLine="851"/>
        <w:jc w:val="right"/>
        <w:rPr>
          <w:rFonts w:ascii="Times New Roman" w:hAnsi="Times New Roman"/>
          <w:b/>
          <w:sz w:val="24"/>
          <w:szCs w:val="24"/>
        </w:rPr>
      </w:pPr>
      <w:r w:rsidRPr="00B654C3">
        <w:rPr>
          <w:rFonts w:ascii="Times New Roman" w:hAnsi="Times New Roman"/>
          <w:b/>
          <w:sz w:val="24"/>
          <w:szCs w:val="24"/>
        </w:rPr>
        <w:t xml:space="preserve">Диаграмма 2 </w:t>
      </w:r>
    </w:p>
    <w:p w:rsidR="00225E0C" w:rsidRPr="00B654C3" w:rsidRDefault="00225E0C" w:rsidP="00225E0C">
      <w:pPr>
        <w:spacing w:after="0" w:line="240" w:lineRule="auto"/>
        <w:ind w:firstLine="851"/>
        <w:jc w:val="both"/>
        <w:rPr>
          <w:rFonts w:ascii="Times New Roman" w:hAnsi="Times New Roman"/>
          <w:b/>
          <w:sz w:val="24"/>
          <w:szCs w:val="24"/>
        </w:rPr>
      </w:pPr>
    </w:p>
    <w:p w:rsidR="00225E0C" w:rsidRPr="00B654C3" w:rsidRDefault="00225E0C" w:rsidP="00225E0C">
      <w:pPr>
        <w:spacing w:after="0" w:line="240" w:lineRule="auto"/>
        <w:jc w:val="center"/>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Структура расходов за 2014 – 201</w:t>
      </w:r>
      <w:r>
        <w:rPr>
          <w:rFonts w:ascii="Times New Roman" w:eastAsia="Times New Roman" w:hAnsi="Times New Roman"/>
          <w:b/>
          <w:sz w:val="24"/>
          <w:szCs w:val="24"/>
          <w:lang w:eastAsia="ru-RU"/>
        </w:rPr>
        <w:t>8</w:t>
      </w:r>
      <w:r w:rsidRPr="00B654C3">
        <w:rPr>
          <w:rFonts w:ascii="Times New Roman" w:eastAsia="Times New Roman" w:hAnsi="Times New Roman"/>
          <w:b/>
          <w:sz w:val="24"/>
          <w:szCs w:val="24"/>
          <w:lang w:eastAsia="ru-RU"/>
        </w:rPr>
        <w:t xml:space="preserve"> годы (в млн. руб.)</w:t>
      </w:r>
    </w:p>
    <w:p w:rsidR="00225E0C" w:rsidRPr="00B654C3" w:rsidRDefault="00225E0C" w:rsidP="00225E0C">
      <w:pPr>
        <w:spacing w:after="0" w:line="240" w:lineRule="auto"/>
        <w:ind w:firstLine="851"/>
        <w:jc w:val="both"/>
        <w:rPr>
          <w:rFonts w:ascii="Times New Roman" w:hAnsi="Times New Roman"/>
          <w:sz w:val="27"/>
          <w:szCs w:val="27"/>
        </w:rPr>
      </w:pPr>
      <w:r w:rsidRPr="00B654C3">
        <w:rPr>
          <w:rFonts w:ascii="Times New Roman" w:hAnsi="Times New Roman"/>
          <w:sz w:val="28"/>
          <w:szCs w:val="28"/>
        </w:rPr>
        <w:t xml:space="preserve"> </w:t>
      </w:r>
      <w:r w:rsidRPr="00910ABD">
        <w:rPr>
          <w:rFonts w:ascii="Times New Roman" w:hAnsi="Times New Roman"/>
          <w:noProof/>
          <w:sz w:val="28"/>
          <w:szCs w:val="28"/>
          <w:lang w:eastAsia="ru-RU"/>
        </w:rPr>
        <w:drawing>
          <wp:inline distT="0" distB="0" distL="0" distR="0">
            <wp:extent cx="5895975" cy="32861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E0C" w:rsidRPr="00B654C3" w:rsidRDefault="00225E0C" w:rsidP="00225E0C">
      <w:pPr>
        <w:spacing w:after="0" w:line="240" w:lineRule="auto"/>
        <w:ind w:firstLine="851"/>
        <w:jc w:val="both"/>
        <w:rPr>
          <w:rFonts w:ascii="Times New Roman" w:hAnsi="Times New Roman"/>
          <w:sz w:val="27"/>
          <w:szCs w:val="27"/>
        </w:rPr>
      </w:pPr>
      <w:r w:rsidRPr="00B654C3">
        <w:rPr>
          <w:rFonts w:ascii="Times New Roman" w:hAnsi="Times New Roman"/>
          <w:sz w:val="27"/>
          <w:szCs w:val="27"/>
        </w:rPr>
        <w:t xml:space="preserve"> </w:t>
      </w:r>
    </w:p>
    <w:p w:rsidR="00225E0C" w:rsidRPr="00B654C3" w:rsidRDefault="00225E0C" w:rsidP="00225E0C">
      <w:pPr>
        <w:spacing w:after="0" w:line="240" w:lineRule="auto"/>
        <w:ind w:firstLine="851"/>
        <w:jc w:val="both"/>
        <w:rPr>
          <w:rFonts w:ascii="Times New Roman" w:hAnsi="Times New Roman"/>
          <w:bCs/>
          <w:sz w:val="27"/>
          <w:szCs w:val="27"/>
        </w:rPr>
      </w:pPr>
      <w:r w:rsidRPr="00B654C3">
        <w:rPr>
          <w:rFonts w:ascii="Times New Roman" w:hAnsi="Times New Roman"/>
          <w:bCs/>
          <w:sz w:val="27"/>
          <w:szCs w:val="27"/>
        </w:rPr>
        <w:tab/>
        <w:t xml:space="preserve"> </w:t>
      </w:r>
    </w:p>
    <w:p w:rsidR="00225E0C" w:rsidRPr="00B654C3" w:rsidRDefault="00225E0C" w:rsidP="00225E0C">
      <w:pPr>
        <w:spacing w:after="0" w:line="240" w:lineRule="auto"/>
        <w:ind w:firstLine="851"/>
        <w:jc w:val="center"/>
        <w:rPr>
          <w:rFonts w:ascii="Times New Roman" w:hAnsi="Times New Roman"/>
          <w:b/>
          <w:bCs/>
          <w:sz w:val="24"/>
          <w:szCs w:val="24"/>
        </w:rPr>
      </w:pPr>
      <w:r w:rsidRPr="00B654C3">
        <w:rPr>
          <w:rFonts w:ascii="Times New Roman" w:hAnsi="Times New Roman"/>
          <w:b/>
          <w:bCs/>
          <w:sz w:val="24"/>
          <w:szCs w:val="24"/>
        </w:rPr>
        <w:lastRenderedPageBreak/>
        <w:t>Охват культурно – массовыми</w:t>
      </w:r>
    </w:p>
    <w:p w:rsidR="00225E0C" w:rsidRPr="00B654C3" w:rsidRDefault="00225E0C" w:rsidP="00225E0C">
      <w:pPr>
        <w:spacing w:after="0" w:line="240" w:lineRule="auto"/>
        <w:ind w:firstLine="851"/>
        <w:jc w:val="center"/>
        <w:rPr>
          <w:rFonts w:ascii="Times New Roman" w:hAnsi="Times New Roman"/>
          <w:b/>
          <w:bCs/>
          <w:sz w:val="24"/>
          <w:szCs w:val="24"/>
        </w:rPr>
      </w:pPr>
      <w:r w:rsidRPr="00B654C3">
        <w:rPr>
          <w:rFonts w:ascii="Times New Roman" w:hAnsi="Times New Roman"/>
          <w:b/>
          <w:bCs/>
          <w:sz w:val="24"/>
          <w:szCs w:val="24"/>
        </w:rPr>
        <w:t>и спортивными мероприятиями в 2015 – 201</w:t>
      </w:r>
      <w:r>
        <w:rPr>
          <w:rFonts w:ascii="Times New Roman" w:hAnsi="Times New Roman"/>
          <w:b/>
          <w:bCs/>
          <w:sz w:val="24"/>
          <w:szCs w:val="24"/>
        </w:rPr>
        <w:t>8</w:t>
      </w:r>
      <w:r w:rsidRPr="00B654C3">
        <w:rPr>
          <w:rFonts w:ascii="Times New Roman" w:hAnsi="Times New Roman"/>
          <w:b/>
          <w:bCs/>
          <w:sz w:val="24"/>
          <w:szCs w:val="24"/>
        </w:rPr>
        <w:t>гг.  (абсолютный показатель)</w:t>
      </w:r>
    </w:p>
    <w:p w:rsidR="00225E0C" w:rsidRPr="00B654C3" w:rsidRDefault="00225E0C" w:rsidP="00225E0C">
      <w:pPr>
        <w:spacing w:after="0" w:line="240" w:lineRule="auto"/>
        <w:ind w:firstLine="851"/>
        <w:jc w:val="center"/>
        <w:rPr>
          <w:rFonts w:ascii="Times New Roman" w:hAnsi="Times New Roman"/>
          <w:b/>
          <w:bCs/>
          <w:sz w:val="24"/>
          <w:szCs w:val="24"/>
        </w:rPr>
      </w:pPr>
    </w:p>
    <w:p w:rsidR="00225E0C" w:rsidRPr="00B654C3" w:rsidRDefault="00225E0C" w:rsidP="00225E0C">
      <w:pPr>
        <w:spacing w:after="0" w:line="240" w:lineRule="auto"/>
        <w:ind w:firstLine="851"/>
        <w:jc w:val="right"/>
        <w:rPr>
          <w:rFonts w:ascii="Times New Roman" w:hAnsi="Times New Roman"/>
          <w:b/>
          <w:bCs/>
          <w:sz w:val="24"/>
          <w:szCs w:val="24"/>
        </w:rPr>
      </w:pPr>
      <w:r w:rsidRPr="00B654C3">
        <w:rPr>
          <w:rFonts w:ascii="Times New Roman" w:hAnsi="Times New Roman"/>
          <w:b/>
          <w:bCs/>
          <w:sz w:val="24"/>
          <w:szCs w:val="24"/>
        </w:rPr>
        <w:t>Диаграмма  3</w:t>
      </w:r>
    </w:p>
    <w:p w:rsidR="00225E0C" w:rsidRPr="00B654C3" w:rsidRDefault="00225E0C" w:rsidP="00225E0C">
      <w:pPr>
        <w:spacing w:after="0" w:line="240" w:lineRule="auto"/>
        <w:ind w:firstLine="851"/>
        <w:jc w:val="right"/>
        <w:rPr>
          <w:rFonts w:ascii="Times New Roman" w:hAnsi="Times New Roman"/>
          <w:b/>
          <w:bCs/>
          <w:sz w:val="24"/>
          <w:szCs w:val="24"/>
        </w:rPr>
      </w:pPr>
    </w:p>
    <w:p w:rsidR="00225E0C" w:rsidRPr="00B654C3" w:rsidRDefault="00225E0C" w:rsidP="00225E0C">
      <w:pPr>
        <w:spacing w:after="0" w:line="240" w:lineRule="auto"/>
        <w:jc w:val="center"/>
        <w:rPr>
          <w:b/>
          <w:bCs/>
          <w:sz w:val="24"/>
          <w:szCs w:val="24"/>
        </w:rPr>
      </w:pPr>
      <w:r w:rsidRPr="00910ABD">
        <w:rPr>
          <w:b/>
          <w:noProof/>
          <w:sz w:val="24"/>
          <w:szCs w:val="24"/>
          <w:lang w:eastAsia="ru-RU"/>
        </w:rPr>
        <w:drawing>
          <wp:inline distT="0" distB="0" distL="0" distR="0">
            <wp:extent cx="5095875" cy="28575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5E0C" w:rsidRPr="00B654C3" w:rsidRDefault="00225E0C" w:rsidP="00225E0C">
      <w:pPr>
        <w:spacing w:after="0" w:line="240" w:lineRule="auto"/>
        <w:ind w:firstLine="851"/>
        <w:jc w:val="both"/>
        <w:rPr>
          <w:rFonts w:ascii="Times New Roman" w:hAnsi="Times New Roman"/>
          <w:bCs/>
          <w:sz w:val="28"/>
          <w:szCs w:val="28"/>
        </w:rPr>
      </w:pPr>
    </w:p>
    <w:p w:rsidR="00225E0C" w:rsidRPr="00B654C3" w:rsidRDefault="00225E0C" w:rsidP="00225E0C">
      <w:pPr>
        <w:spacing w:after="0" w:line="240" w:lineRule="auto"/>
        <w:ind w:firstLine="851"/>
        <w:jc w:val="both"/>
        <w:rPr>
          <w:rFonts w:ascii="Times New Roman" w:hAnsi="Times New Roman"/>
          <w:bCs/>
          <w:sz w:val="28"/>
          <w:szCs w:val="28"/>
        </w:rPr>
      </w:pPr>
      <w:r w:rsidRPr="00B654C3">
        <w:rPr>
          <w:rFonts w:ascii="Times New Roman" w:hAnsi="Times New Roman"/>
          <w:bCs/>
          <w:sz w:val="28"/>
          <w:szCs w:val="28"/>
        </w:rPr>
        <w:t xml:space="preserve">  </w:t>
      </w:r>
      <w:r w:rsidRPr="00B654C3">
        <w:rPr>
          <w:rFonts w:ascii="Times New Roman" w:hAnsi="Times New Roman"/>
          <w:bCs/>
          <w:sz w:val="28"/>
          <w:szCs w:val="28"/>
        </w:rPr>
        <w:tab/>
      </w:r>
    </w:p>
    <w:p w:rsidR="00225E0C" w:rsidRPr="00B654C3" w:rsidRDefault="00225E0C" w:rsidP="00225E0C">
      <w:pPr>
        <w:spacing w:after="0" w:line="240" w:lineRule="auto"/>
        <w:ind w:firstLine="851"/>
        <w:jc w:val="both"/>
        <w:rPr>
          <w:bCs/>
          <w:sz w:val="28"/>
          <w:szCs w:val="28"/>
        </w:rPr>
      </w:pPr>
      <w:r w:rsidRPr="00B654C3">
        <w:rPr>
          <w:bCs/>
          <w:sz w:val="28"/>
          <w:szCs w:val="28"/>
        </w:rPr>
        <w:t xml:space="preserve"> </w:t>
      </w:r>
    </w:p>
    <w:p w:rsidR="00225E0C" w:rsidRPr="00B654C3" w:rsidRDefault="00225E0C" w:rsidP="00225E0C">
      <w:pPr>
        <w:spacing w:after="0" w:line="240" w:lineRule="auto"/>
        <w:ind w:firstLine="851"/>
        <w:jc w:val="both"/>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Занятость клиентов учреждения в кружках и секциях в 2014 - 201</w:t>
      </w:r>
      <w:r>
        <w:rPr>
          <w:rFonts w:ascii="Times New Roman" w:eastAsia="Times New Roman" w:hAnsi="Times New Roman"/>
          <w:b/>
          <w:sz w:val="24"/>
          <w:szCs w:val="24"/>
          <w:lang w:eastAsia="ru-RU"/>
        </w:rPr>
        <w:t>8</w:t>
      </w:r>
      <w:r w:rsidRPr="00B654C3">
        <w:rPr>
          <w:rFonts w:ascii="Times New Roman" w:eastAsia="Times New Roman" w:hAnsi="Times New Roman"/>
          <w:b/>
          <w:sz w:val="24"/>
          <w:szCs w:val="24"/>
          <w:lang w:eastAsia="ru-RU"/>
        </w:rPr>
        <w:t>г.</w:t>
      </w: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4</w:t>
      </w: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jc w:val="both"/>
        <w:rPr>
          <w:rFonts w:ascii="Times New Roman" w:eastAsia="Times New Roman" w:hAnsi="Times New Roman"/>
          <w:sz w:val="24"/>
          <w:szCs w:val="24"/>
          <w:lang w:eastAsia="ru-RU"/>
        </w:rPr>
      </w:pPr>
      <w:r w:rsidRPr="00910ABD">
        <w:rPr>
          <w:rFonts w:ascii="Times New Roman" w:eastAsia="Times New Roman" w:hAnsi="Times New Roman"/>
          <w:noProof/>
          <w:sz w:val="24"/>
          <w:szCs w:val="24"/>
          <w:lang w:eastAsia="ru-RU"/>
        </w:rPr>
        <w:drawing>
          <wp:inline distT="0" distB="0" distL="0" distR="0">
            <wp:extent cx="5057775" cy="33528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lastRenderedPageBreak/>
        <w:t xml:space="preserve">Предоставление услуг по социально – средовой </w:t>
      </w: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и социально – бытовой адаптации</w:t>
      </w:r>
    </w:p>
    <w:p w:rsidR="00225E0C" w:rsidRPr="00B654C3" w:rsidRDefault="00225E0C" w:rsidP="00225E0C">
      <w:pPr>
        <w:spacing w:after="0" w:line="240" w:lineRule="auto"/>
        <w:ind w:firstLine="851"/>
        <w:jc w:val="center"/>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5</w:t>
      </w: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4"/>
          <w:szCs w:val="24"/>
          <w:lang w:eastAsia="ru-RU"/>
        </w:rPr>
      </w:pPr>
      <w:r w:rsidRPr="00910ABD">
        <w:rPr>
          <w:rFonts w:ascii="Times New Roman" w:eastAsia="Times New Roman" w:hAnsi="Times New Roman"/>
          <w:b/>
          <w:noProof/>
          <w:sz w:val="24"/>
          <w:szCs w:val="24"/>
          <w:lang w:eastAsia="ru-RU"/>
        </w:rPr>
        <w:drawing>
          <wp:inline distT="0" distB="0" distL="0" distR="0">
            <wp:extent cx="4162425" cy="27717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5E0C" w:rsidRPr="00B654C3" w:rsidRDefault="00225E0C" w:rsidP="00225E0C">
      <w:pPr>
        <w:spacing w:after="0" w:line="240" w:lineRule="auto"/>
        <w:ind w:firstLine="851"/>
        <w:jc w:val="center"/>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center"/>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Основные показатели медицинского обслуживания</w:t>
      </w: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(проведение мед. осмотров)</w:t>
      </w:r>
    </w:p>
    <w:p w:rsidR="00225E0C" w:rsidRPr="00B654C3" w:rsidRDefault="00225E0C" w:rsidP="00225E0C">
      <w:pPr>
        <w:spacing w:after="0" w:line="240" w:lineRule="auto"/>
        <w:ind w:firstLine="851"/>
        <w:jc w:val="center"/>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6</w:t>
      </w: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4"/>
          <w:szCs w:val="24"/>
          <w:lang w:eastAsia="ru-RU"/>
        </w:rPr>
      </w:pPr>
      <w:r w:rsidRPr="00910ABD">
        <w:rPr>
          <w:rFonts w:ascii="Times New Roman" w:eastAsia="Times New Roman" w:hAnsi="Times New Roman"/>
          <w:b/>
          <w:noProof/>
          <w:sz w:val="24"/>
          <w:szCs w:val="24"/>
          <w:lang w:eastAsia="ru-RU"/>
        </w:rPr>
        <w:drawing>
          <wp:inline distT="0" distB="0" distL="0" distR="0">
            <wp:extent cx="5924550" cy="33051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5E0C" w:rsidRPr="00B654C3" w:rsidRDefault="00225E0C" w:rsidP="00225E0C">
      <w:pPr>
        <w:spacing w:after="0" w:line="240" w:lineRule="auto"/>
        <w:jc w:val="both"/>
        <w:rPr>
          <w:rFonts w:ascii="Times New Roman" w:eastAsia="Times New Roman" w:hAnsi="Times New Roman"/>
          <w:sz w:val="24"/>
          <w:szCs w:val="24"/>
          <w:lang w:eastAsia="ru-RU"/>
        </w:rPr>
      </w:pPr>
    </w:p>
    <w:p w:rsidR="00225E0C" w:rsidRPr="00B654C3" w:rsidRDefault="00225E0C" w:rsidP="00225E0C">
      <w:pPr>
        <w:spacing w:after="0" w:line="240" w:lineRule="auto"/>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lastRenderedPageBreak/>
        <w:t>Основные показатели медицинского обслуживания</w:t>
      </w: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(параклинические исследования)</w:t>
      </w: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7</w:t>
      </w:r>
    </w:p>
    <w:p w:rsidR="00225E0C" w:rsidRPr="00B654C3" w:rsidRDefault="00225E0C" w:rsidP="00225E0C">
      <w:pPr>
        <w:spacing w:after="0" w:line="240" w:lineRule="auto"/>
        <w:jc w:val="center"/>
        <w:rPr>
          <w:rFonts w:ascii="Times New Roman" w:eastAsia="Times New Roman" w:hAnsi="Times New Roman"/>
          <w:b/>
          <w:sz w:val="24"/>
          <w:szCs w:val="24"/>
          <w:lang w:eastAsia="ru-RU"/>
        </w:rPr>
      </w:pPr>
      <w:r w:rsidRPr="00910ABD">
        <w:rPr>
          <w:rFonts w:ascii="Times New Roman" w:eastAsia="Times New Roman" w:hAnsi="Times New Roman"/>
          <w:b/>
          <w:noProof/>
          <w:sz w:val="24"/>
          <w:szCs w:val="24"/>
          <w:lang w:eastAsia="ru-RU"/>
        </w:rPr>
        <w:drawing>
          <wp:inline distT="0" distB="0" distL="0" distR="0">
            <wp:extent cx="6238875" cy="40481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5E0C" w:rsidRPr="00B654C3" w:rsidRDefault="00225E0C" w:rsidP="00225E0C">
      <w:pPr>
        <w:spacing w:after="0" w:line="240" w:lineRule="auto"/>
        <w:jc w:val="center"/>
        <w:rPr>
          <w:rFonts w:ascii="Times New Roman" w:eastAsia="Times New Roman" w:hAnsi="Times New Roman"/>
          <w:b/>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t>Предоставление психологических услуг</w:t>
      </w:r>
    </w:p>
    <w:p w:rsidR="00225E0C" w:rsidRPr="00B654C3" w:rsidRDefault="00225E0C" w:rsidP="00225E0C">
      <w:pPr>
        <w:spacing w:after="0" w:line="240" w:lineRule="auto"/>
        <w:jc w:val="center"/>
        <w:rPr>
          <w:rFonts w:ascii="Times New Roman" w:eastAsia="Times New Roman" w:hAnsi="Times New Roman"/>
          <w:b/>
          <w:sz w:val="28"/>
          <w:szCs w:val="28"/>
          <w:lang w:eastAsia="ru-RU"/>
        </w:rPr>
      </w:pPr>
    </w:p>
    <w:p w:rsidR="00225E0C" w:rsidRPr="00B654C3" w:rsidRDefault="00225E0C" w:rsidP="00225E0C">
      <w:pPr>
        <w:spacing w:after="0" w:line="240" w:lineRule="auto"/>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8</w:t>
      </w:r>
    </w:p>
    <w:p w:rsidR="00225E0C" w:rsidRPr="00B654C3" w:rsidRDefault="00225E0C" w:rsidP="00225E0C">
      <w:pPr>
        <w:spacing w:after="0" w:line="240" w:lineRule="auto"/>
        <w:jc w:val="center"/>
        <w:rPr>
          <w:rFonts w:ascii="Times New Roman" w:eastAsia="Times New Roman" w:hAnsi="Times New Roman"/>
          <w:sz w:val="24"/>
          <w:szCs w:val="24"/>
          <w:lang w:eastAsia="ru-RU"/>
        </w:rPr>
      </w:pPr>
      <w:r w:rsidRPr="00910ABD">
        <w:rPr>
          <w:rFonts w:ascii="Times New Roman" w:eastAsia="Times New Roman" w:hAnsi="Times New Roman"/>
          <w:noProof/>
          <w:sz w:val="24"/>
          <w:szCs w:val="24"/>
          <w:lang w:eastAsia="ru-RU"/>
        </w:rPr>
        <w:drawing>
          <wp:inline distT="0" distB="0" distL="0" distR="0">
            <wp:extent cx="5695950" cy="33528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p>
    <w:p w:rsidR="00225E0C" w:rsidRDefault="00225E0C" w:rsidP="00225E0C">
      <w:pPr>
        <w:spacing w:after="0" w:line="240" w:lineRule="auto"/>
        <w:ind w:firstLine="851"/>
        <w:jc w:val="center"/>
        <w:rPr>
          <w:rFonts w:ascii="Times New Roman" w:eastAsia="Times New Roman" w:hAnsi="Times New Roman"/>
          <w:b/>
          <w:sz w:val="28"/>
          <w:szCs w:val="28"/>
          <w:lang w:eastAsia="ru-RU"/>
        </w:rPr>
      </w:pPr>
    </w:p>
    <w:p w:rsidR="00225E0C" w:rsidRPr="00B654C3" w:rsidRDefault="00225E0C" w:rsidP="00225E0C">
      <w:pPr>
        <w:spacing w:after="0" w:line="240" w:lineRule="auto"/>
        <w:ind w:firstLine="851"/>
        <w:jc w:val="center"/>
        <w:rPr>
          <w:rFonts w:ascii="Times New Roman" w:eastAsia="Times New Roman" w:hAnsi="Times New Roman"/>
          <w:b/>
          <w:sz w:val="28"/>
          <w:szCs w:val="28"/>
          <w:lang w:eastAsia="ru-RU"/>
        </w:rPr>
      </w:pPr>
      <w:r w:rsidRPr="00B654C3">
        <w:rPr>
          <w:rFonts w:ascii="Times New Roman" w:eastAsia="Times New Roman" w:hAnsi="Times New Roman"/>
          <w:b/>
          <w:sz w:val="28"/>
          <w:szCs w:val="28"/>
          <w:lang w:eastAsia="ru-RU"/>
        </w:rPr>
        <w:lastRenderedPageBreak/>
        <w:t>Укомплектованность кадрами в 201</w:t>
      </w:r>
      <w:r>
        <w:rPr>
          <w:rFonts w:ascii="Times New Roman" w:eastAsia="Times New Roman" w:hAnsi="Times New Roman"/>
          <w:b/>
          <w:sz w:val="28"/>
          <w:szCs w:val="28"/>
          <w:lang w:eastAsia="ru-RU"/>
        </w:rPr>
        <w:t>8</w:t>
      </w:r>
      <w:r w:rsidRPr="00B654C3">
        <w:rPr>
          <w:rFonts w:ascii="Times New Roman" w:eastAsia="Times New Roman" w:hAnsi="Times New Roman"/>
          <w:b/>
          <w:sz w:val="28"/>
          <w:szCs w:val="28"/>
          <w:lang w:eastAsia="ru-RU"/>
        </w:rPr>
        <w:t xml:space="preserve"> году</w:t>
      </w: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9</w:t>
      </w:r>
    </w:p>
    <w:p w:rsidR="00225E0C" w:rsidRPr="00B654C3" w:rsidRDefault="00225E0C" w:rsidP="00225E0C">
      <w:pPr>
        <w:spacing w:after="0" w:line="240" w:lineRule="auto"/>
        <w:ind w:firstLine="851"/>
        <w:jc w:val="center"/>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Штатное расписание</w:t>
      </w: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r>
        <w:rPr>
          <w:noProof/>
          <w:lang w:eastAsia="ru-RU"/>
        </w:rPr>
        <w:drawing>
          <wp:anchor distT="54864" distB="192278" distL="199644" distR="116332" simplePos="0" relativeHeight="251661312" behindDoc="0" locked="0" layoutInCell="1" allowOverlap="1">
            <wp:simplePos x="0" y="0"/>
            <wp:positionH relativeFrom="column">
              <wp:posOffset>-52070</wp:posOffset>
            </wp:positionH>
            <wp:positionV relativeFrom="paragraph">
              <wp:posOffset>236855</wp:posOffset>
            </wp:positionV>
            <wp:extent cx="5754370" cy="3615055"/>
            <wp:effectExtent l="0" t="6350" r="0" b="0"/>
            <wp:wrapNone/>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25E0C" w:rsidRPr="00B654C3" w:rsidRDefault="00225E0C" w:rsidP="00225E0C">
      <w:pPr>
        <w:spacing w:after="0" w:line="240" w:lineRule="auto"/>
        <w:ind w:firstLine="851"/>
        <w:jc w:val="center"/>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right"/>
        <w:rPr>
          <w:rFonts w:ascii="Times New Roman" w:eastAsia="Times New Roman" w:hAnsi="Times New Roman"/>
          <w:b/>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jc w:val="center"/>
        <w:rPr>
          <w:rFonts w:ascii="Times New Roman" w:eastAsia="Times New Roman" w:hAnsi="Times New Roman"/>
          <w:sz w:val="24"/>
          <w:szCs w:val="24"/>
          <w:lang w:eastAsia="ru-RU"/>
        </w:rPr>
      </w:pPr>
    </w:p>
    <w:p w:rsidR="00225E0C" w:rsidRPr="00B654C3" w:rsidRDefault="00225E0C" w:rsidP="00225E0C">
      <w:pPr>
        <w:spacing w:after="0" w:line="240" w:lineRule="auto"/>
        <w:jc w:val="center"/>
        <w:rPr>
          <w:rFonts w:ascii="Times New Roman" w:eastAsia="Times New Roman" w:hAnsi="Times New Roman"/>
          <w:sz w:val="24"/>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Default="00225E0C" w:rsidP="00225E0C">
      <w:pPr>
        <w:spacing w:after="0" w:line="240" w:lineRule="auto"/>
        <w:rPr>
          <w:rFonts w:ascii="Times New Roman" w:eastAsia="Times New Roman" w:hAnsi="Times New Roman"/>
          <w:b/>
          <w:sz w:val="28"/>
          <w:szCs w:val="24"/>
          <w:lang w:eastAsia="ru-RU"/>
        </w:rPr>
      </w:pPr>
    </w:p>
    <w:p w:rsidR="00225E0C" w:rsidRDefault="00225E0C" w:rsidP="00225E0C">
      <w:pPr>
        <w:spacing w:after="0" w:line="240" w:lineRule="auto"/>
        <w:rPr>
          <w:rFonts w:ascii="Times New Roman" w:eastAsia="Times New Roman" w:hAnsi="Times New Roman"/>
          <w:b/>
          <w:sz w:val="28"/>
          <w:szCs w:val="24"/>
          <w:lang w:eastAsia="ru-RU"/>
        </w:rPr>
      </w:pPr>
    </w:p>
    <w:p w:rsidR="00225E0C" w:rsidRPr="00B654C3" w:rsidRDefault="00225E0C" w:rsidP="00225E0C">
      <w:pPr>
        <w:spacing w:after="0" w:line="240" w:lineRule="auto"/>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r w:rsidRPr="00B654C3">
        <w:rPr>
          <w:rFonts w:ascii="Times New Roman" w:eastAsia="Times New Roman" w:hAnsi="Times New Roman"/>
          <w:b/>
          <w:sz w:val="28"/>
          <w:szCs w:val="24"/>
          <w:lang w:eastAsia="ru-RU"/>
        </w:rPr>
        <w:t>Общая укомплектованность кадрами в 2014 – 201</w:t>
      </w:r>
      <w:r>
        <w:rPr>
          <w:rFonts w:ascii="Times New Roman" w:eastAsia="Times New Roman" w:hAnsi="Times New Roman"/>
          <w:b/>
          <w:sz w:val="28"/>
          <w:szCs w:val="24"/>
          <w:lang w:eastAsia="ru-RU"/>
        </w:rPr>
        <w:t>8</w:t>
      </w:r>
      <w:r w:rsidRPr="00B654C3">
        <w:rPr>
          <w:rFonts w:ascii="Times New Roman" w:eastAsia="Times New Roman" w:hAnsi="Times New Roman"/>
          <w:b/>
          <w:sz w:val="28"/>
          <w:szCs w:val="24"/>
          <w:lang w:eastAsia="ru-RU"/>
        </w:rPr>
        <w:t>гг (%)</w:t>
      </w:r>
    </w:p>
    <w:p w:rsidR="00225E0C" w:rsidRPr="00B654C3" w:rsidRDefault="00225E0C" w:rsidP="00225E0C">
      <w:pPr>
        <w:spacing w:after="0" w:line="240" w:lineRule="auto"/>
        <w:jc w:val="center"/>
        <w:rPr>
          <w:rFonts w:ascii="Times New Roman" w:eastAsia="Times New Roman" w:hAnsi="Times New Roman"/>
          <w:b/>
          <w:sz w:val="28"/>
          <w:szCs w:val="24"/>
          <w:lang w:eastAsia="ru-RU"/>
        </w:rPr>
      </w:pPr>
      <w:r>
        <w:rPr>
          <w:noProof/>
          <w:lang w:eastAsia="ru-RU"/>
        </w:rPr>
        <w:drawing>
          <wp:anchor distT="140208" distB="241681" distL="266700" distR="345059" simplePos="0" relativeHeight="251660288" behindDoc="0" locked="0" layoutInCell="1" allowOverlap="1">
            <wp:simplePos x="0" y="0"/>
            <wp:positionH relativeFrom="column">
              <wp:posOffset>-60960</wp:posOffset>
            </wp:positionH>
            <wp:positionV relativeFrom="paragraph">
              <wp:posOffset>338455</wp:posOffset>
            </wp:positionV>
            <wp:extent cx="4944110" cy="3542030"/>
            <wp:effectExtent l="0" t="0" r="0" b="5080"/>
            <wp:wrapNone/>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jc w:val="right"/>
        <w:rPr>
          <w:rFonts w:ascii="Times New Roman" w:eastAsia="Times New Roman" w:hAnsi="Times New Roman"/>
          <w:b/>
          <w:sz w:val="28"/>
          <w:szCs w:val="24"/>
          <w:lang w:eastAsia="ru-RU"/>
        </w:rPr>
      </w:pPr>
    </w:p>
    <w:p w:rsidR="00225E0C" w:rsidRPr="00B654C3" w:rsidRDefault="00225E0C" w:rsidP="00225E0C">
      <w:pPr>
        <w:spacing w:after="0" w:line="240" w:lineRule="auto"/>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p>
    <w:p w:rsidR="00225E0C" w:rsidRPr="00B654C3" w:rsidRDefault="00225E0C" w:rsidP="00225E0C">
      <w:pPr>
        <w:spacing w:after="0" w:line="240" w:lineRule="auto"/>
        <w:jc w:val="center"/>
        <w:rPr>
          <w:rFonts w:ascii="Times New Roman" w:eastAsia="Times New Roman" w:hAnsi="Times New Roman"/>
          <w:b/>
          <w:sz w:val="28"/>
          <w:szCs w:val="24"/>
          <w:lang w:eastAsia="ru-RU"/>
        </w:rPr>
      </w:pPr>
      <w:r w:rsidRPr="00B654C3">
        <w:rPr>
          <w:rFonts w:ascii="Times New Roman" w:eastAsia="Times New Roman" w:hAnsi="Times New Roman"/>
          <w:b/>
          <w:sz w:val="28"/>
          <w:szCs w:val="24"/>
          <w:lang w:eastAsia="ru-RU"/>
        </w:rPr>
        <w:lastRenderedPageBreak/>
        <w:t>Фактическая нагрузка мед. работников (в долях от ставки)</w:t>
      </w:r>
    </w:p>
    <w:p w:rsidR="00225E0C" w:rsidRPr="00B654C3" w:rsidRDefault="00225E0C" w:rsidP="00225E0C">
      <w:pPr>
        <w:spacing w:after="0" w:line="240" w:lineRule="auto"/>
        <w:jc w:val="right"/>
        <w:rPr>
          <w:rFonts w:ascii="Times New Roman" w:eastAsia="Times New Roman" w:hAnsi="Times New Roman"/>
          <w:b/>
          <w:sz w:val="24"/>
          <w:szCs w:val="24"/>
          <w:lang w:eastAsia="ru-RU"/>
        </w:rPr>
      </w:pPr>
    </w:p>
    <w:p w:rsidR="00225E0C" w:rsidRPr="00B654C3" w:rsidRDefault="00225E0C" w:rsidP="00225E0C">
      <w:pPr>
        <w:spacing w:after="0" w:line="240" w:lineRule="auto"/>
        <w:jc w:val="right"/>
        <w:rPr>
          <w:rFonts w:ascii="Times New Roman" w:eastAsia="Times New Roman" w:hAnsi="Times New Roman"/>
          <w:b/>
          <w:sz w:val="24"/>
          <w:szCs w:val="24"/>
          <w:lang w:eastAsia="ru-RU"/>
        </w:rPr>
      </w:pPr>
      <w:r w:rsidRPr="00B654C3">
        <w:rPr>
          <w:rFonts w:ascii="Times New Roman" w:eastAsia="Times New Roman" w:hAnsi="Times New Roman"/>
          <w:b/>
          <w:sz w:val="24"/>
          <w:szCs w:val="24"/>
          <w:lang w:eastAsia="ru-RU"/>
        </w:rPr>
        <w:t>Диаграмма 10</w:t>
      </w:r>
    </w:p>
    <w:p w:rsidR="00225E0C" w:rsidRPr="00B654C3" w:rsidRDefault="00225E0C" w:rsidP="00225E0C">
      <w:pPr>
        <w:spacing w:after="0" w:line="240" w:lineRule="auto"/>
        <w:jc w:val="right"/>
        <w:rPr>
          <w:rFonts w:ascii="Times New Roman" w:eastAsia="Times New Roman" w:hAnsi="Times New Roman"/>
          <w:b/>
          <w:sz w:val="24"/>
          <w:szCs w:val="24"/>
          <w:lang w:eastAsia="ru-RU"/>
        </w:rPr>
      </w:pPr>
      <w:r>
        <w:rPr>
          <w:noProof/>
          <w:lang w:eastAsia="ru-RU"/>
        </w:rPr>
        <w:drawing>
          <wp:anchor distT="85344" distB="195072" distL="266700" distR="114300" simplePos="0" relativeHeight="251659264" behindDoc="0" locked="0" layoutInCell="1" allowOverlap="1">
            <wp:simplePos x="0" y="0"/>
            <wp:positionH relativeFrom="column">
              <wp:posOffset>24765</wp:posOffset>
            </wp:positionH>
            <wp:positionV relativeFrom="paragraph">
              <wp:posOffset>191135</wp:posOffset>
            </wp:positionV>
            <wp:extent cx="5791200" cy="2614930"/>
            <wp:effectExtent l="0" t="0" r="0" b="5715"/>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25E0C" w:rsidRPr="00B654C3" w:rsidRDefault="00225E0C" w:rsidP="00225E0C">
      <w:pPr>
        <w:spacing w:after="0" w:line="240" w:lineRule="auto"/>
        <w:jc w:val="center"/>
        <w:rPr>
          <w:rFonts w:ascii="Times New Roman" w:eastAsia="Times New Roman" w:hAnsi="Times New Roman"/>
          <w:b/>
          <w:sz w:val="24"/>
          <w:szCs w:val="24"/>
          <w:lang w:eastAsia="ru-RU"/>
        </w:rPr>
      </w:pPr>
    </w:p>
    <w:p w:rsidR="00225E0C" w:rsidRPr="00B654C3" w:rsidRDefault="00225E0C" w:rsidP="00225E0C">
      <w:pPr>
        <w:spacing w:after="0" w:line="240" w:lineRule="auto"/>
        <w:jc w:val="both"/>
        <w:rPr>
          <w:rFonts w:ascii="Times New Roman" w:eastAsia="Times New Roman" w:hAnsi="Times New Roman"/>
          <w:sz w:val="24"/>
          <w:szCs w:val="24"/>
          <w:lang w:eastAsia="ru-RU"/>
        </w:rPr>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200" w:line="276" w:lineRule="auto"/>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Pr="00B654C3" w:rsidRDefault="00225E0C" w:rsidP="00225E0C">
      <w:pPr>
        <w:spacing w:after="0" w:line="240" w:lineRule="auto"/>
        <w:ind w:firstLine="851"/>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Заместителем директора по общим вопросам                                             Глазыриной А.П. </w:t>
      </w:r>
    </w:p>
    <w:p w:rsidR="00225E0C" w:rsidRDefault="00225E0C" w:rsidP="00225E0C">
      <w:pPr>
        <w:spacing w:after="0" w:line="240" w:lineRule="auto"/>
        <w:jc w:val="both"/>
        <w:rPr>
          <w:rFonts w:ascii="Times New Roman" w:eastAsia="Times New Roman" w:hAnsi="Times New Roman"/>
          <w:sz w:val="24"/>
          <w:szCs w:val="24"/>
          <w:lang w:eastAsia="ru-RU"/>
        </w:rPr>
      </w:pP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сведениям</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Заместителя директора по медицинской части Шарой С.В.</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Начальника хозяйственного отдела Абаимовой Э.С.</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Юрисконсульта Мустафиной О.А.</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Юрисконсульта Ковковой О.С.</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Специалиста по охране труда Миткина С.М.</w:t>
      </w:r>
    </w:p>
    <w:p w:rsidR="00225E0C"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Специалиста отдела кадров Озорниной С.А.</w:t>
      </w:r>
    </w:p>
    <w:p w:rsidR="00225E0C" w:rsidRPr="00B654C3" w:rsidRDefault="00225E0C" w:rsidP="00225E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Экономиста Савиновой Ю.А.</w:t>
      </w:r>
    </w:p>
    <w:p w:rsidR="00225E0C" w:rsidRDefault="00225E0C" w:rsidP="00225E0C"/>
    <w:p w:rsidR="00CF0C63" w:rsidRDefault="00CF0C63"/>
    <w:sectPr w:rsidR="00CF0C63" w:rsidSect="00384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810A3"/>
    <w:multiLevelType w:val="hybridMultilevel"/>
    <w:tmpl w:val="C20CD81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5BA46B6E"/>
    <w:multiLevelType w:val="hybridMultilevel"/>
    <w:tmpl w:val="7772B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3A68D2"/>
    <w:multiLevelType w:val="hybridMultilevel"/>
    <w:tmpl w:val="5E2A0A94"/>
    <w:lvl w:ilvl="0" w:tplc="59C419F8">
      <w:start w:val="1"/>
      <w:numFmt w:val="upperRoman"/>
      <w:lvlText w:val="%1."/>
      <w:lvlJc w:val="left"/>
      <w:pPr>
        <w:ind w:left="1288"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7"/>
    <w:rsid w:val="00225E0C"/>
    <w:rsid w:val="00CF0C63"/>
    <w:rsid w:val="00FB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BE7B-E99D-4C68-9409-07C2665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E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25E0C"/>
    <w:pPr>
      <w:spacing w:after="0" w:line="240" w:lineRule="auto"/>
      <w:jc w:val="both"/>
    </w:pPr>
    <w:rPr>
      <w:rFonts w:ascii="Times New Roman" w:eastAsia="Times New Roman" w:hAnsi="Times New Roman"/>
      <w:sz w:val="28"/>
      <w:szCs w:val="24"/>
    </w:rPr>
  </w:style>
  <w:style w:type="character" w:customStyle="1" w:styleId="a4">
    <w:name w:val="Основной текст Знак"/>
    <w:basedOn w:val="a0"/>
    <w:link w:val="a3"/>
    <w:rsid w:val="00225E0C"/>
    <w:rPr>
      <w:rFonts w:ascii="Times New Roman" w:eastAsia="Times New Roman" w:hAnsi="Times New Roman" w:cs="Times New Roman"/>
      <w:sz w:val="28"/>
      <w:szCs w:val="24"/>
    </w:rPr>
  </w:style>
  <w:style w:type="paragraph" w:styleId="a5">
    <w:name w:val="Normal (Web)"/>
    <w:basedOn w:val="a"/>
    <w:uiPriority w:val="99"/>
    <w:unhideWhenUsed/>
    <w:rsid w:val="00225E0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2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consultantplus://offline/ref=D3FE3FA9C5D983CD0DE60CBF0952B52DF78F3B21E01193D4D2C3DEB7F187484E7D464D9DCDE9FE02m7bFJ" TargetMode="External"/><Relationship Id="rId11" Type="http://schemas.openxmlformats.org/officeDocument/2006/relationships/chart" Target="charts/chart5.xml"/><Relationship Id="rId5" Type="http://schemas.openxmlformats.org/officeDocument/2006/relationships/hyperlink" Target="consultantplus://offline/ref=D3FE3FA9C5D983CD0DE60CBF0952B52DF78C3721E21A93D4D2C3DEB7F187484E7D464D9DCDE9FE02m7bFJ" TargetMode="Externa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1"/>
      <c:rotY val="20"/>
      <c:depthPercent val="100"/>
      <c:rAngAx val="1"/>
    </c:view3D>
    <c:floor>
      <c:thickness val="0"/>
      <c:spPr>
        <a:no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0031595576619287E-2"/>
          <c:y val="5.1282051282051294E-2"/>
          <c:w val="0.60505529225908561"/>
          <c:h val="0.83190883190883291"/>
        </c:manualLayout>
      </c:layout>
      <c:bar3DChart>
        <c:barDir val="col"/>
        <c:grouping val="clustered"/>
        <c:varyColors val="0"/>
        <c:ser>
          <c:idx val="0"/>
          <c:order val="0"/>
          <c:tx>
            <c:strRef>
              <c:f>Sheet1!$A$2</c:f>
              <c:strCache>
                <c:ptCount val="1"/>
                <c:pt idx="0">
                  <c:v>всего поступило средств</c:v>
                </c:pt>
              </c:strCache>
            </c:strRef>
          </c:tx>
          <c:spPr>
            <a:solidFill>
              <a:srgbClr val="9999FF"/>
            </a:solidFill>
            <a:ln w="12673">
              <a:solidFill>
                <a:srgbClr val="000000"/>
              </a:solidFill>
              <a:prstDash val="solid"/>
            </a:ln>
          </c:spPr>
          <c:invertIfNegative val="0"/>
          <c:dLbls>
            <c:dLbl>
              <c:idx val="0"/>
              <c:layout>
                <c:manualLayout>
                  <c:x val="1.8570198638276681E-2"/>
                  <c:y val="-3.3910237093907385E-2"/>
                </c:manualLayout>
              </c:layout>
              <c:tx>
                <c:rich>
                  <a:bodyPr/>
                  <a:lstStyle/>
                  <a:p>
                    <a:pPr>
                      <a:defRPr sz="1018" b="1" i="0" u="none" strike="noStrike" baseline="0">
                        <a:solidFill>
                          <a:srgbClr val="000000"/>
                        </a:solidFill>
                        <a:latin typeface="Calibri"/>
                        <a:ea typeface="Calibri"/>
                        <a:cs typeface="Calibri"/>
                      </a:defRPr>
                    </a:pPr>
                    <a:r>
                      <a:rPr lang="en-US"/>
                      <a:t>100</a:t>
                    </a:r>
                  </a:p>
                  <a:p>
                    <a:pPr>
                      <a:defRPr sz="1018" b="1" i="0" u="none" strike="noStrike" baseline="0">
                        <a:solidFill>
                          <a:srgbClr val="000000"/>
                        </a:solidFill>
                        <a:latin typeface="Calibri"/>
                        <a:ea typeface="Calibri"/>
                        <a:cs typeface="Calibri"/>
                      </a:defRPr>
                    </a:pPr>
                    <a:endParaRPr lang="en-US"/>
                  </a:p>
                  <a:p>
                    <a:pPr>
                      <a:defRPr sz="1018" b="1" i="0" u="none" strike="noStrike" baseline="0">
                        <a:solidFill>
                          <a:srgbClr val="000000"/>
                        </a:solidFill>
                        <a:latin typeface="Calibri"/>
                        <a:ea typeface="Calibri"/>
                        <a:cs typeface="Calibri"/>
                      </a:defRPr>
                    </a:pPr>
                    <a:endParaRPr lang="en-US"/>
                  </a:p>
                </c:rich>
              </c:tx>
              <c:spPr>
                <a:noFill/>
                <a:ln w="25345">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6.2361850708309574E-3"/>
                  <c:y val="-3.0096805329684923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54627267531378E-2"/>
                  <c:y val="-1.3987619694643426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91</c:v>
                </c:pt>
                <c:pt idx="1">
                  <c:v>94.9</c:v>
                </c:pt>
                <c:pt idx="2">
                  <c:v>99.2</c:v>
                </c:pt>
                <c:pt idx="3">
                  <c:v>120</c:v>
                </c:pt>
                <c:pt idx="4">
                  <c:v>148</c:v>
                </c:pt>
              </c:numCache>
            </c:numRef>
          </c:val>
        </c:ser>
        <c:ser>
          <c:idx val="1"/>
          <c:order val="1"/>
          <c:tx>
            <c:strRef>
              <c:f>Sheet1!$A$3</c:f>
              <c:strCache>
                <c:ptCount val="1"/>
                <c:pt idx="0">
                  <c:v>средств приносящей доход деятельности</c:v>
                </c:pt>
              </c:strCache>
            </c:strRef>
          </c:tx>
          <c:spPr>
            <a:solidFill>
              <a:srgbClr val="993366"/>
            </a:solidFill>
            <a:ln w="12673">
              <a:solidFill>
                <a:srgbClr val="000000"/>
              </a:solidFill>
              <a:prstDash val="solid"/>
            </a:ln>
          </c:spPr>
          <c:invertIfNegative val="0"/>
          <c:dLbls>
            <c:dLbl>
              <c:idx val="0"/>
              <c:layout>
                <c:manualLayout>
                  <c:x val="3.7163738250815602E-3"/>
                  <c:y val="8.8495454984377872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319903871813252E-3"/>
                  <c:y val="9.3280527100800564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3176991372119806E-2"/>
                  <c:y val="-1.2687941077632719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pt idx="0">
                  <c:v>33.6</c:v>
                </c:pt>
                <c:pt idx="1">
                  <c:v>39.9</c:v>
                </c:pt>
                <c:pt idx="2">
                  <c:v>40.299999999999997</c:v>
                </c:pt>
                <c:pt idx="3">
                  <c:v>43.7</c:v>
                </c:pt>
                <c:pt idx="4">
                  <c:v>47</c:v>
                </c:pt>
              </c:numCache>
            </c:numRef>
          </c:val>
        </c:ser>
        <c:ser>
          <c:idx val="2"/>
          <c:order val="2"/>
          <c:tx>
            <c:strRef>
              <c:f>Sheet1!$A$4</c:f>
              <c:strCache>
                <c:ptCount val="1"/>
                <c:pt idx="0">
                  <c:v>средств субсидии</c:v>
                </c:pt>
              </c:strCache>
            </c:strRef>
          </c:tx>
          <c:spPr>
            <a:solidFill>
              <a:srgbClr val="FFFFCC"/>
            </a:solidFill>
            <a:ln w="12673">
              <a:solidFill>
                <a:srgbClr val="000000"/>
              </a:solidFill>
              <a:prstDash val="solid"/>
            </a:ln>
          </c:spPr>
          <c:invertIfNegative val="0"/>
          <c:dLbls>
            <c:dLbl>
              <c:idx val="0"/>
              <c:layout>
                <c:manualLayout>
                  <c:x val="4.3470925218876714E-3"/>
                  <c:y val="7.1117974667177508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4976224644431547E-3"/>
                  <c:y val="7.2174995148517079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900782407107388E-3"/>
                  <c:y val="-1.7720381906056702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pt idx="0">
                  <c:v>57.4</c:v>
                </c:pt>
                <c:pt idx="1">
                  <c:v>55.1</c:v>
                </c:pt>
                <c:pt idx="2">
                  <c:v>58.8</c:v>
                </c:pt>
                <c:pt idx="3">
                  <c:v>73.2</c:v>
                </c:pt>
                <c:pt idx="4">
                  <c:v>101</c:v>
                </c:pt>
              </c:numCache>
            </c:numRef>
          </c:val>
        </c:ser>
        <c:ser>
          <c:idx val="3"/>
          <c:order val="3"/>
          <c:tx>
            <c:strRef>
              <c:f>Sheet1!$A$5</c:f>
              <c:strCache>
                <c:ptCount val="1"/>
                <c:pt idx="0">
                  <c:v>всего израсходовано</c:v>
                </c:pt>
              </c:strCache>
            </c:strRef>
          </c:tx>
          <c:spPr>
            <a:solidFill>
              <a:srgbClr val="CCFFFF"/>
            </a:solidFill>
            <a:ln w="12673">
              <a:solidFill>
                <a:srgbClr val="000000"/>
              </a:solidFill>
              <a:prstDash val="solid"/>
            </a:ln>
          </c:spPr>
          <c:invertIfNegative val="0"/>
          <c:dLbls>
            <c:dLbl>
              <c:idx val="0"/>
              <c:layout>
                <c:manualLayout>
                  <c:x val="1.4255739112534471E-2"/>
                  <c:y val="-7.0912986211636069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917424169695458E-2"/>
                  <c:y val="-9.092636618937975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328617619360009E-2"/>
                  <c:y val="-1.1280494029717817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Sheet1!$B$5:$F$5</c:f>
              <c:numCache>
                <c:formatCode>General</c:formatCode>
                <c:ptCount val="5"/>
                <c:pt idx="0">
                  <c:v>85</c:v>
                </c:pt>
                <c:pt idx="1">
                  <c:v>124.4</c:v>
                </c:pt>
                <c:pt idx="2">
                  <c:v>58.8</c:v>
                </c:pt>
                <c:pt idx="3">
                  <c:v>113</c:v>
                </c:pt>
                <c:pt idx="4">
                  <c:v>148</c:v>
                </c:pt>
              </c:numCache>
            </c:numRef>
          </c:val>
        </c:ser>
        <c:ser>
          <c:idx val="4"/>
          <c:order val="4"/>
          <c:tx>
            <c:strRef>
              <c:f>Sheet1!$A$6</c:f>
              <c:strCache>
                <c:ptCount val="1"/>
                <c:pt idx="0">
                  <c:v>средств приносящей доход деятельности</c:v>
                </c:pt>
              </c:strCache>
            </c:strRef>
          </c:tx>
          <c:spPr>
            <a:solidFill>
              <a:srgbClr val="660066"/>
            </a:solidFill>
            <a:ln w="12673">
              <a:solidFill>
                <a:srgbClr val="000000"/>
              </a:solidFill>
              <a:prstDash val="solid"/>
            </a:ln>
          </c:spPr>
          <c:invertIfNegative val="0"/>
          <c:dLbls>
            <c:dLbl>
              <c:idx val="0"/>
              <c:layout>
                <c:manualLayout>
                  <c:x val="1.1927645239354573E-2"/>
                  <c:y val="2.8093847371429915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657954012873687E-2"/>
                  <c:y val="-5.9466882950054006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909589800610888E-2"/>
                  <c:y val="-2.9887740844545204E-2"/>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Sheet1!$B$6:$F$6</c:f>
              <c:numCache>
                <c:formatCode>General</c:formatCode>
                <c:ptCount val="5"/>
                <c:pt idx="0">
                  <c:v>27.6</c:v>
                </c:pt>
                <c:pt idx="1">
                  <c:v>69.3</c:v>
                </c:pt>
                <c:pt idx="2">
                  <c:v>58.8</c:v>
                </c:pt>
                <c:pt idx="3">
                  <c:v>39.700000000000003</c:v>
                </c:pt>
                <c:pt idx="4">
                  <c:v>48</c:v>
                </c:pt>
              </c:numCache>
            </c:numRef>
          </c:val>
        </c:ser>
        <c:ser>
          <c:idx val="5"/>
          <c:order val="5"/>
          <c:tx>
            <c:strRef>
              <c:f>Sheet1!$A$7</c:f>
              <c:strCache>
                <c:ptCount val="1"/>
                <c:pt idx="0">
                  <c:v>средства субсидии</c:v>
                </c:pt>
              </c:strCache>
            </c:strRef>
          </c:tx>
          <c:spPr>
            <a:solidFill>
              <a:srgbClr val="FF8080"/>
            </a:solidFill>
            <a:ln w="12673">
              <a:solidFill>
                <a:srgbClr val="000000"/>
              </a:solidFill>
              <a:prstDash val="solid"/>
            </a:ln>
          </c:spPr>
          <c:invertIfNegative val="0"/>
          <c:dLbls>
            <c:dLbl>
              <c:idx val="0"/>
              <c:layout>
                <c:manualLayout>
                  <c:x val="1.8877479260015345E-2"/>
                  <c:y val="-2.956099406896564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0448230371607111E-2"/>
                  <c:y val="-4.7480817745599894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4657212130908388E-2"/>
                  <c:y val="-2.9379065788199886E-3"/>
                </c:manualLayout>
              </c:layout>
              <c:spPr>
                <a:noFill/>
                <a:ln w="25345">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5">
                <a:noFill/>
              </a:ln>
            </c:spPr>
            <c:txPr>
              <a:bodyPr wrap="square" lIns="38100" tIns="19050" rIns="38100" bIns="19050" anchor="ctr">
                <a:spAutoFit/>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Sheet1!$B$7:$F$7</c:f>
              <c:numCache>
                <c:formatCode>General</c:formatCode>
                <c:ptCount val="5"/>
                <c:pt idx="0">
                  <c:v>65</c:v>
                </c:pt>
                <c:pt idx="1">
                  <c:v>65</c:v>
                </c:pt>
                <c:pt idx="2">
                  <c:v>58.8</c:v>
                </c:pt>
                <c:pt idx="3">
                  <c:v>65</c:v>
                </c:pt>
                <c:pt idx="4">
                  <c:v>100</c:v>
                </c:pt>
              </c:numCache>
            </c:numRef>
          </c:val>
        </c:ser>
        <c:dLbls>
          <c:showLegendKey val="0"/>
          <c:showVal val="0"/>
          <c:showCatName val="0"/>
          <c:showSerName val="0"/>
          <c:showPercent val="0"/>
          <c:showBubbleSize val="0"/>
        </c:dLbls>
        <c:gapWidth val="150"/>
        <c:gapDepth val="0"/>
        <c:shape val="box"/>
        <c:axId val="536039480"/>
        <c:axId val="536039872"/>
        <c:axId val="0"/>
      </c:bar3DChart>
      <c:catAx>
        <c:axId val="53603948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073" b="1" i="0" u="none" strike="noStrike" baseline="0">
                <a:solidFill>
                  <a:srgbClr val="000000"/>
                </a:solidFill>
                <a:latin typeface="Calibri"/>
                <a:ea typeface="Calibri"/>
                <a:cs typeface="Calibri"/>
              </a:defRPr>
            </a:pPr>
            <a:endParaRPr lang="ru-RU"/>
          </a:p>
        </c:txPr>
        <c:crossAx val="536039872"/>
        <c:crosses val="autoZero"/>
        <c:auto val="1"/>
        <c:lblAlgn val="ctr"/>
        <c:lblOffset val="100"/>
        <c:tickLblSkip val="1"/>
        <c:tickMarkSkip val="1"/>
        <c:noMultiLvlLbl val="0"/>
      </c:catAx>
      <c:valAx>
        <c:axId val="53603987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536039480"/>
        <c:crosses val="autoZero"/>
        <c:crossBetween val="between"/>
      </c:valAx>
      <c:spPr>
        <a:noFill/>
        <a:ln w="25359">
          <a:noFill/>
        </a:ln>
      </c:spPr>
    </c:plotArea>
    <c:legend>
      <c:legendPos val="r"/>
      <c:layout>
        <c:manualLayout>
          <c:xMode val="edge"/>
          <c:yMode val="edge"/>
          <c:x val="0.68088460551263907"/>
          <c:y val="0.13105413105413105"/>
          <c:w val="0.31279614496137509"/>
          <c:h val="0.73789173789173779"/>
        </c:manualLayout>
      </c:layout>
      <c:overlay val="0"/>
      <c:spPr>
        <a:noFill/>
        <a:ln w="3168">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65391621129328E-2"/>
          <c:y val="3.4825870646766212E-2"/>
          <c:w val="0.88524590163934425"/>
          <c:h val="0.8283582089552235"/>
        </c:manualLayout>
      </c:layout>
      <c:bar3DChart>
        <c:barDir val="col"/>
        <c:grouping val="clustered"/>
        <c:varyColors val="0"/>
        <c:ser>
          <c:idx val="0"/>
          <c:order val="0"/>
          <c:tx>
            <c:strRef>
              <c:f>Sheet1!$A$2</c:f>
              <c:strCache>
                <c:ptCount val="1"/>
              </c:strCache>
            </c:strRef>
          </c:tx>
          <c:spPr>
            <a:solidFill>
              <a:srgbClr val="9999FF"/>
            </a:solidFill>
            <a:ln w="11461">
              <a:solidFill>
                <a:srgbClr val="000000"/>
              </a:solidFill>
              <a:prstDash val="solid"/>
            </a:ln>
          </c:spPr>
          <c:invertIfNegative val="0"/>
          <c:dLbls>
            <c:spPr>
              <a:noFill/>
              <a:ln w="22923">
                <a:noFill/>
              </a:ln>
            </c:spPr>
            <c:txPr>
              <a:bodyPr wrap="square" lIns="38100" tIns="19050" rIns="38100" bIns="19050" anchor="ctr">
                <a:spAutoFit/>
              </a:bodyPr>
              <a:lstStyle/>
              <a:p>
                <a:pPr>
                  <a:defRPr sz="142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2014г.</c:v>
                </c:pt>
                <c:pt idx="1">
                  <c:v>2015г.</c:v>
                </c:pt>
                <c:pt idx="2">
                  <c:v>2016г.</c:v>
                </c:pt>
                <c:pt idx="3">
                  <c:v>2017</c:v>
                </c:pt>
                <c:pt idx="4">
                  <c:v>2018</c:v>
                </c:pt>
              </c:strCache>
            </c:strRef>
          </c:cat>
          <c:val>
            <c:numRef>
              <c:f>Sheet1!$B$2:$G$2</c:f>
              <c:numCache>
                <c:formatCode>General</c:formatCode>
                <c:ptCount val="5"/>
                <c:pt idx="0">
                  <c:v>59</c:v>
                </c:pt>
                <c:pt idx="1">
                  <c:v>72</c:v>
                </c:pt>
                <c:pt idx="2">
                  <c:v>96</c:v>
                </c:pt>
                <c:pt idx="3">
                  <c:v>92</c:v>
                </c:pt>
                <c:pt idx="4">
                  <c:v>92</c:v>
                </c:pt>
              </c:numCache>
            </c:numRef>
          </c:val>
        </c:ser>
        <c:dLbls>
          <c:showLegendKey val="0"/>
          <c:showVal val="0"/>
          <c:showCatName val="0"/>
          <c:showSerName val="0"/>
          <c:showPercent val="0"/>
          <c:showBubbleSize val="0"/>
        </c:dLbls>
        <c:gapWidth val="150"/>
        <c:gapDepth val="0"/>
        <c:shape val="box"/>
        <c:axId val="460384496"/>
        <c:axId val="460384888"/>
        <c:axId val="0"/>
      </c:bar3DChart>
      <c:catAx>
        <c:axId val="460384496"/>
        <c:scaling>
          <c:orientation val="minMax"/>
        </c:scaling>
        <c:delete val="0"/>
        <c:axPos val="b"/>
        <c:numFmt formatCode="General" sourceLinked="1"/>
        <c:majorTickMark val="out"/>
        <c:minorTickMark val="none"/>
        <c:tickLblPos val="low"/>
        <c:spPr>
          <a:ln w="2866">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ru-RU"/>
          </a:p>
        </c:txPr>
        <c:crossAx val="460384888"/>
        <c:crosses val="autoZero"/>
        <c:auto val="1"/>
        <c:lblAlgn val="ctr"/>
        <c:lblOffset val="100"/>
        <c:tickLblSkip val="1"/>
        <c:tickMarkSkip val="1"/>
        <c:noMultiLvlLbl val="0"/>
      </c:catAx>
      <c:valAx>
        <c:axId val="460384888"/>
        <c:scaling>
          <c:orientation val="minMax"/>
        </c:scaling>
        <c:delete val="0"/>
        <c:axPos val="l"/>
        <c:majorGridlines>
          <c:spPr>
            <a:ln w="2866">
              <a:solidFill>
                <a:srgbClr val="000000"/>
              </a:solidFill>
              <a:prstDash val="solid"/>
            </a:ln>
          </c:spPr>
        </c:majorGridlines>
        <c:numFmt formatCode="General" sourceLinked="1"/>
        <c:majorTickMark val="out"/>
        <c:minorTickMark val="none"/>
        <c:tickLblPos val="nextTo"/>
        <c:spPr>
          <a:ln w="2866">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ru-RU"/>
          </a:p>
        </c:txPr>
        <c:crossAx val="460384496"/>
        <c:crosses val="autoZero"/>
        <c:crossBetween val="between"/>
      </c:valAx>
      <c:spPr>
        <a:noFill/>
        <a:ln w="22925">
          <a:noFill/>
        </a:ln>
      </c:spPr>
    </c:plotArea>
    <c:plotVisOnly val="1"/>
    <c:dispBlanksAs val="gap"/>
    <c:showDLblsOverMax val="0"/>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7784911717496105E-2"/>
          <c:y val="6.1016949152542466E-2"/>
          <c:w val="0.63402889245586036"/>
          <c:h val="0.79661016949152541"/>
        </c:manualLayout>
      </c:layout>
      <c:bar3DChart>
        <c:barDir val="col"/>
        <c:grouping val="clustered"/>
        <c:varyColors val="0"/>
        <c:ser>
          <c:idx val="0"/>
          <c:order val="0"/>
          <c:tx>
            <c:strRef>
              <c:f>Sheet1!$A$2</c:f>
              <c:strCache>
                <c:ptCount val="1"/>
                <c:pt idx="0">
                  <c:v>врачи</c:v>
                </c:pt>
              </c:strCache>
            </c:strRef>
          </c:tx>
          <c:spPr>
            <a:solidFill>
              <a:srgbClr val="008080"/>
            </a:solidFill>
            <a:ln w="11432">
              <a:solidFill>
                <a:srgbClr val="000000"/>
              </a:solidFill>
              <a:prstDash val="solid"/>
            </a:ln>
          </c:spPr>
          <c:invertIfNegative val="0"/>
          <c:dLbls>
            <c:dLbl>
              <c:idx val="0"/>
              <c:layout>
                <c:manualLayout>
                  <c:x val="-6.8701163747966892E-3"/>
                  <c:y val="-1.9594656767368848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3889183851133531E-3"/>
                  <c:y val="-1.1355698066733593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7.2571444361722026E-3"/>
                  <c:y val="-6.3639104099498314E-3"/>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863">
                <a:noFill/>
              </a:ln>
            </c:spPr>
            <c:txPr>
              <a:bodyPr wrap="square" lIns="38100" tIns="19050" rIns="38100" bIns="19050" anchor="ctr">
                <a:spAutoFit/>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1.67</c:v>
                </c:pt>
                <c:pt idx="1">
                  <c:v>1.25</c:v>
                </c:pt>
                <c:pt idx="2">
                  <c:v>1.3</c:v>
                </c:pt>
                <c:pt idx="3">
                  <c:v>1.9</c:v>
                </c:pt>
                <c:pt idx="4">
                  <c:v>1.4</c:v>
                </c:pt>
              </c:numCache>
            </c:numRef>
          </c:val>
        </c:ser>
        <c:ser>
          <c:idx val="1"/>
          <c:order val="1"/>
          <c:tx>
            <c:strRef>
              <c:f>Sheet1!$A$3</c:f>
              <c:strCache>
                <c:ptCount val="1"/>
                <c:pt idx="0">
                  <c:v>средний медицинский персонал</c:v>
                </c:pt>
              </c:strCache>
            </c:strRef>
          </c:tx>
          <c:spPr>
            <a:solidFill>
              <a:srgbClr val="FF8080"/>
            </a:solidFill>
            <a:ln w="11432">
              <a:solidFill>
                <a:srgbClr val="000000"/>
              </a:solidFill>
              <a:prstDash val="solid"/>
            </a:ln>
          </c:spPr>
          <c:invertIfNegative val="0"/>
          <c:dLbls>
            <c:dLbl>
              <c:idx val="0"/>
              <c:layout>
                <c:manualLayout>
                  <c:x val="1.0164433948985621E-2"/>
                  <c:y val="4.9623449722665108E-3"/>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461041248460244E-2"/>
                  <c:y val="-2.0667587994408793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33710280154641E-2"/>
                  <c:y val="9.5145088632431193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863">
                <a:noFill/>
              </a:ln>
            </c:spPr>
            <c:txPr>
              <a:bodyPr wrap="square" lIns="38100" tIns="19050" rIns="38100" bIns="19050" anchor="ctr">
                <a:spAutoFit/>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2.5</c:v>
                </c:pt>
                <c:pt idx="1">
                  <c:v>1.7</c:v>
                </c:pt>
                <c:pt idx="2">
                  <c:v>1.4</c:v>
                </c:pt>
                <c:pt idx="3">
                  <c:v>1.6</c:v>
                </c:pt>
                <c:pt idx="4">
                  <c:v>1.9</c:v>
                </c:pt>
              </c:numCache>
            </c:numRef>
          </c:val>
        </c:ser>
        <c:ser>
          <c:idx val="2"/>
          <c:order val="2"/>
          <c:tx>
            <c:strRef>
              <c:f>Sheet1!$A$4</c:f>
              <c:strCache>
                <c:ptCount val="1"/>
                <c:pt idx="0">
                  <c:v>санитарки</c:v>
                </c:pt>
              </c:strCache>
            </c:strRef>
          </c:tx>
          <c:spPr>
            <a:solidFill>
              <a:srgbClr val="FFFFCC"/>
            </a:solidFill>
            <a:ln w="11432">
              <a:solidFill>
                <a:srgbClr val="000000"/>
              </a:solidFill>
              <a:prstDash val="solid"/>
            </a:ln>
          </c:spPr>
          <c:invertIfNegative val="0"/>
          <c:dLbls>
            <c:dLbl>
              <c:idx val="0"/>
              <c:layout>
                <c:manualLayout>
                  <c:x val="2.4480512704203615E-2"/>
                  <c:y val="-8.0385377229273726E-3"/>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2961710693886871E-2"/>
                  <c:y val="-2.0295410219128451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3915443175990294E-3"/>
                  <c:y val="8.4975597107007528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863">
                <a:noFill/>
              </a:ln>
            </c:spPr>
            <c:txPr>
              <a:bodyPr wrap="square" lIns="38100" tIns="19050" rIns="38100" bIns="19050" anchor="ctr">
                <a:spAutoFit/>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Sheet1!$B$4:$G$4</c:f>
              <c:numCache>
                <c:formatCode>General</c:formatCode>
                <c:ptCount val="5"/>
                <c:pt idx="0">
                  <c:v>2.2000000000000002</c:v>
                </c:pt>
                <c:pt idx="1">
                  <c:v>1.5</c:v>
                </c:pt>
                <c:pt idx="2">
                  <c:v>1.4</c:v>
                </c:pt>
                <c:pt idx="3">
                  <c:v>1.6</c:v>
                </c:pt>
                <c:pt idx="4">
                  <c:v>1.4</c:v>
                </c:pt>
              </c:numCache>
            </c:numRef>
          </c:val>
        </c:ser>
        <c:ser>
          <c:idx val="3"/>
          <c:order val="3"/>
          <c:tx>
            <c:strRef>
              <c:f>Sheet1!$A$5</c:f>
              <c:strCache>
                <c:ptCount val="1"/>
                <c:pt idx="0">
                  <c:v>всего</c:v>
                </c:pt>
              </c:strCache>
            </c:strRef>
          </c:tx>
          <c:spPr>
            <a:solidFill>
              <a:srgbClr val="CCFFFF"/>
            </a:solidFill>
            <a:ln w="11432">
              <a:solidFill>
                <a:srgbClr val="000000"/>
              </a:solidFill>
              <a:prstDash val="solid"/>
            </a:ln>
          </c:spPr>
          <c:invertIfNegative val="0"/>
          <c:dLbls>
            <c:dLbl>
              <c:idx val="0"/>
              <c:layout>
                <c:manualLayout>
                  <c:x val="2.2745061759786439E-2"/>
                  <c:y val="-4.4627910025965833E-3"/>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436532622664046E-2"/>
                  <c:y val="-2.3498979164178986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076804453234335E-2"/>
                  <c:y val="8.4975597107007528E-2"/>
                </c:manualLayout>
              </c:layout>
              <c:spPr>
                <a:noFill/>
                <a:ln w="22863">
                  <a:noFill/>
                </a:ln>
              </c:spPr>
              <c:txPr>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863">
                <a:noFill/>
              </a:ln>
            </c:spPr>
            <c:txPr>
              <a:bodyPr wrap="square" lIns="38100" tIns="19050" rIns="38100" bIns="19050" anchor="ctr">
                <a:spAutoFit/>
              </a:bodyPr>
              <a:lstStyle/>
              <a:p>
                <a:pPr>
                  <a:defRPr sz="8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Sheet1!$B$5:$G$5</c:f>
              <c:numCache>
                <c:formatCode>General</c:formatCode>
                <c:ptCount val="5"/>
                <c:pt idx="0">
                  <c:v>2.1</c:v>
                </c:pt>
                <c:pt idx="1">
                  <c:v>1.4</c:v>
                </c:pt>
                <c:pt idx="2">
                  <c:v>1.4</c:v>
                </c:pt>
                <c:pt idx="3">
                  <c:v>1.7</c:v>
                </c:pt>
                <c:pt idx="4">
                  <c:v>1.5</c:v>
                </c:pt>
              </c:numCache>
            </c:numRef>
          </c:val>
        </c:ser>
        <c:dLbls>
          <c:showLegendKey val="0"/>
          <c:showVal val="0"/>
          <c:showCatName val="0"/>
          <c:showSerName val="0"/>
          <c:showPercent val="0"/>
          <c:showBubbleSize val="0"/>
        </c:dLbls>
        <c:gapWidth val="150"/>
        <c:gapDepth val="0"/>
        <c:shape val="box"/>
        <c:axId val="460385672"/>
        <c:axId val="460386064"/>
        <c:axId val="0"/>
      </c:bar3DChart>
      <c:catAx>
        <c:axId val="460385672"/>
        <c:scaling>
          <c:orientation val="minMax"/>
        </c:scaling>
        <c:delete val="0"/>
        <c:axPos val="b"/>
        <c:numFmt formatCode="General" sourceLinked="1"/>
        <c:majorTickMark val="out"/>
        <c:minorTickMark val="none"/>
        <c:tickLblPos val="low"/>
        <c:spPr>
          <a:ln w="2858">
            <a:solidFill>
              <a:srgbClr val="000000"/>
            </a:solidFill>
            <a:prstDash val="solid"/>
          </a:ln>
        </c:spPr>
        <c:txPr>
          <a:bodyPr rot="0" vert="horz"/>
          <a:lstStyle/>
          <a:p>
            <a:pPr>
              <a:defRPr sz="1079" b="1" i="0" u="none" strike="noStrike" baseline="0">
                <a:solidFill>
                  <a:srgbClr val="000000"/>
                </a:solidFill>
                <a:latin typeface="Calibri"/>
                <a:ea typeface="Calibri"/>
                <a:cs typeface="Calibri"/>
              </a:defRPr>
            </a:pPr>
            <a:endParaRPr lang="ru-RU"/>
          </a:p>
        </c:txPr>
        <c:crossAx val="460386064"/>
        <c:crosses val="autoZero"/>
        <c:auto val="1"/>
        <c:lblAlgn val="ctr"/>
        <c:lblOffset val="100"/>
        <c:tickLblSkip val="1"/>
        <c:tickMarkSkip val="1"/>
        <c:noMultiLvlLbl val="0"/>
      </c:catAx>
      <c:valAx>
        <c:axId val="460386064"/>
        <c:scaling>
          <c:orientation val="minMax"/>
        </c:scaling>
        <c:delete val="0"/>
        <c:axPos val="l"/>
        <c:majorGridlines>
          <c:spPr>
            <a:ln w="2858">
              <a:solidFill>
                <a:srgbClr val="000000"/>
              </a:solidFill>
              <a:prstDash val="solid"/>
            </a:ln>
          </c:spPr>
        </c:majorGridlines>
        <c:numFmt formatCode="General" sourceLinked="1"/>
        <c:majorTickMark val="out"/>
        <c:minorTickMark val="none"/>
        <c:tickLblPos val="nextTo"/>
        <c:spPr>
          <a:ln w="2858">
            <a:solidFill>
              <a:srgbClr val="000000"/>
            </a:solidFill>
            <a:prstDash val="solid"/>
          </a:ln>
        </c:spPr>
        <c:txPr>
          <a:bodyPr rot="0" vert="horz"/>
          <a:lstStyle/>
          <a:p>
            <a:pPr>
              <a:defRPr sz="1079" b="1" i="0" u="none" strike="noStrike" baseline="0">
                <a:solidFill>
                  <a:srgbClr val="000000"/>
                </a:solidFill>
                <a:latin typeface="Calibri"/>
                <a:ea typeface="Calibri"/>
                <a:cs typeface="Calibri"/>
              </a:defRPr>
            </a:pPr>
            <a:endParaRPr lang="ru-RU"/>
          </a:p>
        </c:txPr>
        <c:crossAx val="460385672"/>
        <c:crosses val="autoZero"/>
        <c:crossBetween val="between"/>
      </c:valAx>
      <c:spPr>
        <a:noFill/>
        <a:ln w="22939">
          <a:noFill/>
        </a:ln>
      </c:spPr>
    </c:plotArea>
    <c:legend>
      <c:legendPos val="r"/>
      <c:layout>
        <c:manualLayout>
          <c:xMode val="edge"/>
          <c:yMode val="edge"/>
          <c:x val="0.6918137594364222"/>
          <c:y val="7.8962272573071215E-2"/>
          <c:w val="0.3081862405635778"/>
          <c:h val="0.84406770582248647"/>
        </c:manualLayout>
      </c:layout>
      <c:overlay val="0"/>
      <c:spPr>
        <a:noFill/>
        <a:ln w="2858">
          <a:solidFill>
            <a:srgbClr val="000000"/>
          </a:solidFill>
          <a:prstDash val="solid"/>
        </a:ln>
      </c:spPr>
      <c:txPr>
        <a:bodyPr/>
        <a:lstStyle/>
        <a:p>
          <a:pPr>
            <a:defRPr sz="99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0"/>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4250411861614523E-2"/>
          <c:y val="7.1856287425149795E-2"/>
          <c:w val="0.59637561779242176"/>
          <c:h val="0.77844311377245512"/>
        </c:manualLayout>
      </c:layout>
      <c:bar3DChart>
        <c:barDir val="col"/>
        <c:grouping val="clustered"/>
        <c:varyColors val="0"/>
        <c:ser>
          <c:idx val="0"/>
          <c:order val="0"/>
          <c:tx>
            <c:strRef>
              <c:f>Sheet1!$A$2</c:f>
              <c:strCache>
                <c:ptCount val="1"/>
                <c:pt idx="0">
                  <c:v>питание</c:v>
                </c:pt>
              </c:strCache>
            </c:strRef>
          </c:tx>
          <c:spPr>
            <a:solidFill>
              <a:srgbClr val="9999FF"/>
            </a:solidFill>
            <a:ln w="12736">
              <a:solidFill>
                <a:srgbClr val="000000"/>
              </a:solidFill>
              <a:prstDash val="solid"/>
            </a:ln>
          </c:spPr>
          <c:invertIfNegative val="0"/>
          <c:dLbls>
            <c:dLbl>
              <c:idx val="0"/>
              <c:layout>
                <c:manualLayout>
                  <c:x val="8.3810901532124366E-3"/>
                  <c:y val="-7.3423418589177464E-3"/>
                </c:manualLayout>
              </c:layout>
              <c:spPr>
                <a:noFill/>
                <a:ln w="25470">
                  <a:noFill/>
                </a:ln>
              </c:spPr>
              <c:txPr>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238588820106418E-2"/>
                  <c:y val="-1.0094172027307793E-2"/>
                </c:manualLayout>
              </c:layout>
              <c:spPr>
                <a:noFill/>
                <a:ln w="25470">
                  <a:noFill/>
                </a:ln>
              </c:spPr>
              <c:txPr>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934486667899149E-2"/>
                  <c:y val="-1.1793421092739344E-2"/>
                </c:manualLayout>
              </c:layout>
              <c:spPr>
                <a:noFill/>
                <a:ln w="25470">
                  <a:noFill/>
                </a:ln>
              </c:spPr>
              <c:txPr>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70">
                <a:noFill/>
              </a:ln>
            </c:spPr>
            <c:txPr>
              <a:bodyPr wrap="square" lIns="38100" tIns="19050" rIns="38100" bIns="19050" anchor="ctr">
                <a:spAutoFit/>
              </a:bodyPr>
              <a:lstStyle/>
              <a:p>
                <a:pPr>
                  <a:defRPr sz="102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15</c:v>
                </c:pt>
                <c:pt idx="1">
                  <c:v>21.4</c:v>
                </c:pt>
                <c:pt idx="2">
                  <c:v>21</c:v>
                </c:pt>
                <c:pt idx="3">
                  <c:v>18</c:v>
                </c:pt>
                <c:pt idx="4">
                  <c:v>21</c:v>
                </c:pt>
              </c:numCache>
            </c:numRef>
          </c:val>
        </c:ser>
        <c:ser>
          <c:idx val="1"/>
          <c:order val="1"/>
          <c:tx>
            <c:strRef>
              <c:f>Sheet1!$A$3</c:f>
              <c:strCache>
                <c:ptCount val="1"/>
                <c:pt idx="0">
                  <c:v>медикаменты</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2.5</c:v>
                </c:pt>
                <c:pt idx="1">
                  <c:v>5.0999999999999996</c:v>
                </c:pt>
                <c:pt idx="2">
                  <c:v>5.7</c:v>
                </c:pt>
                <c:pt idx="3">
                  <c:v>3.7</c:v>
                </c:pt>
                <c:pt idx="4">
                  <c:v>3.8</c:v>
                </c:pt>
              </c:numCache>
            </c:numRef>
          </c:val>
        </c:ser>
        <c:ser>
          <c:idx val="2"/>
          <c:order val="2"/>
          <c:tx>
            <c:strRef>
              <c:f>Sheet1!$A$4</c:f>
              <c:strCache>
                <c:ptCount val="1"/>
                <c:pt idx="0">
                  <c:v>основные средства</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Sheet1!$B$4:$G$4</c:f>
              <c:numCache>
                <c:formatCode>General</c:formatCode>
                <c:ptCount val="5"/>
                <c:pt idx="0">
                  <c:v>3.4</c:v>
                </c:pt>
                <c:pt idx="1">
                  <c:v>9.3000000000000007</c:v>
                </c:pt>
                <c:pt idx="2">
                  <c:v>1.4</c:v>
                </c:pt>
                <c:pt idx="3">
                  <c:v>8.6</c:v>
                </c:pt>
                <c:pt idx="4">
                  <c:v>1.2</c:v>
                </c:pt>
              </c:numCache>
            </c:numRef>
          </c:val>
        </c:ser>
        <c:ser>
          <c:idx val="3"/>
          <c:order val="3"/>
          <c:tx>
            <c:strRef>
              <c:f>Sheet1!$A$5</c:f>
              <c:strCache>
                <c:ptCount val="1"/>
                <c:pt idx="0">
                  <c:v>мягкий инвентарь</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Sheet1!$B$5:$G$5</c:f>
              <c:numCache>
                <c:formatCode>General</c:formatCode>
                <c:ptCount val="5"/>
                <c:pt idx="0">
                  <c:v>1.2</c:v>
                </c:pt>
                <c:pt idx="1">
                  <c:v>4.5</c:v>
                </c:pt>
                <c:pt idx="2">
                  <c:v>1.9</c:v>
                </c:pt>
                <c:pt idx="3">
                  <c:v>2.1</c:v>
                </c:pt>
                <c:pt idx="4">
                  <c:v>2</c:v>
                </c:pt>
              </c:numCache>
            </c:numRef>
          </c:val>
        </c:ser>
        <c:ser>
          <c:idx val="4"/>
          <c:order val="4"/>
          <c:tx>
            <c:strRef>
              <c:f>Sheet1!$A$6</c:f>
              <c:strCache>
                <c:ptCount val="1"/>
                <c:pt idx="0">
                  <c:v>ремонтные работы</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Sheet1!$B$6:$G$6</c:f>
              <c:numCache>
                <c:formatCode>General</c:formatCode>
                <c:ptCount val="5"/>
                <c:pt idx="0">
                  <c:v>0.5</c:v>
                </c:pt>
                <c:pt idx="1">
                  <c:v>4.2</c:v>
                </c:pt>
                <c:pt idx="2">
                  <c:v>0.9</c:v>
                </c:pt>
                <c:pt idx="3">
                  <c:v>5</c:v>
                </c:pt>
                <c:pt idx="4">
                  <c:v>0.9</c:v>
                </c:pt>
              </c:numCache>
            </c:numRef>
          </c:val>
        </c:ser>
        <c:ser>
          <c:idx val="5"/>
          <c:order val="5"/>
          <c:tx>
            <c:strRef>
              <c:f>Sheet1!$A$7</c:f>
              <c:strCache>
                <c:ptCount val="1"/>
                <c:pt idx="0">
                  <c:v>безопасность</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Sheet1!$B$7:$G$7</c:f>
              <c:numCache>
                <c:formatCode>General</c:formatCode>
                <c:ptCount val="5"/>
                <c:pt idx="0">
                  <c:v>0.2</c:v>
                </c:pt>
                <c:pt idx="1">
                  <c:v>0.5</c:v>
                </c:pt>
                <c:pt idx="2">
                  <c:v>0.5</c:v>
                </c:pt>
                <c:pt idx="3">
                  <c:v>0.5</c:v>
                </c:pt>
                <c:pt idx="4">
                  <c:v>0.6</c:v>
                </c:pt>
              </c:numCache>
            </c:numRef>
          </c:val>
        </c:ser>
        <c:ser>
          <c:idx val="6"/>
          <c:order val="6"/>
          <c:tx>
            <c:strRef>
              <c:f>Sheet1!$A$8</c:f>
              <c:strCache>
                <c:ptCount val="1"/>
                <c:pt idx="0">
                  <c:v>электромонтажные работы</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Sheet1!$B$8:$G$8</c:f>
              <c:numCache>
                <c:formatCode>General</c:formatCode>
                <c:ptCount val="5"/>
                <c:pt idx="2">
                  <c:v>0.2</c:v>
                </c:pt>
                <c:pt idx="4">
                  <c:v>3.6</c:v>
                </c:pt>
              </c:numCache>
            </c:numRef>
          </c:val>
        </c:ser>
        <c:ser>
          <c:idx val="7"/>
          <c:order val="7"/>
          <c:tx>
            <c:strRef>
              <c:f>Sheet1!$A$9</c:f>
              <c:strCache>
                <c:ptCount val="1"/>
                <c:pt idx="0">
                  <c:v>замена лифта</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Sheet1!$B$9:$G$9</c:f>
              <c:numCache>
                <c:formatCode>General</c:formatCode>
                <c:ptCount val="5"/>
                <c:pt idx="2">
                  <c:v>1.9</c:v>
                </c:pt>
              </c:numCache>
            </c:numRef>
          </c:val>
        </c:ser>
        <c:dLbls>
          <c:showLegendKey val="0"/>
          <c:showVal val="0"/>
          <c:showCatName val="0"/>
          <c:showSerName val="0"/>
          <c:showPercent val="0"/>
          <c:showBubbleSize val="0"/>
        </c:dLbls>
        <c:gapWidth val="150"/>
        <c:gapDepth val="0"/>
        <c:shape val="box"/>
        <c:axId val="462747352"/>
        <c:axId val="462747744"/>
        <c:axId val="0"/>
      </c:bar3DChart>
      <c:catAx>
        <c:axId val="462747352"/>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481" b="1" i="0" u="none" strike="noStrike" baseline="0">
                <a:solidFill>
                  <a:srgbClr val="000000"/>
                </a:solidFill>
                <a:latin typeface="Calibri"/>
                <a:ea typeface="Calibri"/>
                <a:cs typeface="Calibri"/>
              </a:defRPr>
            </a:pPr>
            <a:endParaRPr lang="ru-RU"/>
          </a:p>
        </c:txPr>
        <c:crossAx val="462747744"/>
        <c:crosses val="autoZero"/>
        <c:auto val="1"/>
        <c:lblAlgn val="ctr"/>
        <c:lblOffset val="100"/>
        <c:tickLblSkip val="1"/>
        <c:tickMarkSkip val="1"/>
        <c:noMultiLvlLbl val="0"/>
      </c:catAx>
      <c:valAx>
        <c:axId val="462747744"/>
        <c:scaling>
          <c:orientation val="minMax"/>
          <c:max val="22"/>
          <c:min val="0"/>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1481" b="1" i="0" u="none" strike="noStrike" baseline="0">
                <a:solidFill>
                  <a:srgbClr val="000000"/>
                </a:solidFill>
                <a:latin typeface="Calibri"/>
                <a:ea typeface="Calibri"/>
                <a:cs typeface="Calibri"/>
              </a:defRPr>
            </a:pPr>
            <a:endParaRPr lang="ru-RU"/>
          </a:p>
        </c:txPr>
        <c:crossAx val="462747352"/>
        <c:crosses val="autoZero"/>
        <c:crossBetween val="between"/>
      </c:valAx>
      <c:spPr>
        <a:noFill/>
        <a:ln w="25417">
          <a:noFill/>
        </a:ln>
      </c:spPr>
    </c:plotArea>
    <c:legend>
      <c:legendPos val="r"/>
      <c:layout>
        <c:manualLayout>
          <c:xMode val="edge"/>
          <c:yMode val="edge"/>
          <c:x val="0.68305875558658613"/>
          <c:y val="0.23652697144200258"/>
          <c:w val="0.27949127048774081"/>
          <c:h val="0.53792172993301213"/>
        </c:manualLayout>
      </c:layout>
      <c:overlay val="0"/>
      <c:spPr>
        <a:noFill/>
        <a:ln w="3184">
          <a:solidFill>
            <a:srgbClr val="000000"/>
          </a:solidFill>
          <a:prstDash val="solid"/>
        </a:ln>
      </c:spPr>
      <c:txPr>
        <a:bodyPr/>
        <a:lstStyle/>
        <a:p>
          <a:pPr>
            <a:defRPr sz="94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8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7"/>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160305343511449E-2"/>
          <c:y val="4.4827586206896641E-2"/>
          <c:w val="0.59923664122137332"/>
          <c:h val="0.81034482758620685"/>
        </c:manualLayout>
      </c:layout>
      <c:bar3DChart>
        <c:barDir val="col"/>
        <c:grouping val="clustered"/>
        <c:varyColors val="0"/>
        <c:ser>
          <c:idx val="0"/>
          <c:order val="0"/>
          <c:tx>
            <c:strRef>
              <c:f>Sheet1!$A$2</c:f>
              <c:strCache>
                <c:ptCount val="1"/>
                <c:pt idx="0">
                  <c:v>общий охват</c:v>
                </c:pt>
              </c:strCache>
            </c:strRef>
          </c:tx>
          <c:spPr>
            <a:solidFill>
              <a:srgbClr val="FF00FF"/>
            </a:solidFill>
            <a:ln w="12683">
              <a:solidFill>
                <a:srgbClr val="000000"/>
              </a:solidFill>
              <a:prstDash val="solid"/>
            </a:ln>
          </c:spPr>
          <c:invertIfNegative val="0"/>
          <c:dLbls>
            <c:dLbl>
              <c:idx val="0"/>
              <c:layout>
                <c:manualLayout>
                  <c:x val="4.1230130224861883E-5"/>
                  <c:y val="0.18441505434735045"/>
                </c:manualLayout>
              </c:layout>
              <c:spPr>
                <a:noFill/>
                <a:ln w="25366">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Sheet1!$B$2:$G$2</c:f>
              <c:numCache>
                <c:formatCode>General</c:formatCode>
                <c:ptCount val="4"/>
                <c:pt idx="0">
                  <c:v>6637</c:v>
                </c:pt>
                <c:pt idx="1">
                  <c:v>7934</c:v>
                </c:pt>
                <c:pt idx="2">
                  <c:v>11503</c:v>
                </c:pt>
                <c:pt idx="3">
                  <c:v>11397</c:v>
                </c:pt>
              </c:numCache>
            </c:numRef>
          </c:val>
        </c:ser>
        <c:ser>
          <c:idx val="1"/>
          <c:order val="1"/>
          <c:tx>
            <c:strRef>
              <c:f>Sheet1!$A$3</c:f>
              <c:strCache>
                <c:ptCount val="1"/>
                <c:pt idx="0">
                  <c:v>активное участие</c:v>
                </c:pt>
              </c:strCache>
            </c:strRef>
          </c:tx>
          <c:spPr>
            <a:solidFill>
              <a:srgbClr val="CC99FF"/>
            </a:solidFill>
            <a:ln w="12683">
              <a:solidFill>
                <a:srgbClr val="000000"/>
              </a:solidFill>
              <a:prstDash val="solid"/>
            </a:ln>
          </c:spPr>
          <c:invertIfNegative val="0"/>
          <c:dLbls>
            <c:dLbl>
              <c:idx val="0"/>
              <c:layout>
                <c:manualLayout>
                  <c:x val="-5.6842100943168064E-3"/>
                  <c:y val="0.14721624201869132"/>
                </c:manualLayout>
              </c:layout>
              <c:spPr>
                <a:noFill/>
                <a:ln w="25366">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6">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Sheet1!$B$3:$G$3</c:f>
              <c:numCache>
                <c:formatCode>General</c:formatCode>
                <c:ptCount val="4"/>
                <c:pt idx="0">
                  <c:v>1223</c:v>
                </c:pt>
                <c:pt idx="1">
                  <c:v>2342</c:v>
                </c:pt>
                <c:pt idx="2">
                  <c:v>4242</c:v>
                </c:pt>
                <c:pt idx="3">
                  <c:v>3799</c:v>
                </c:pt>
              </c:numCache>
            </c:numRef>
          </c:val>
        </c:ser>
        <c:ser>
          <c:idx val="2"/>
          <c:order val="2"/>
          <c:tx>
            <c:strRef>
              <c:f>Sheet1!$A$4</c:f>
              <c:strCache>
                <c:ptCount val="1"/>
              </c:strCache>
            </c:strRef>
          </c:tx>
          <c:invertIfNegative val="0"/>
          <c:cat>
            <c:numRef>
              <c:f>Sheet1!$B$1:$G$1</c:f>
              <c:numCache>
                <c:formatCode>General</c:formatCode>
                <c:ptCount val="4"/>
                <c:pt idx="0">
                  <c:v>2015</c:v>
                </c:pt>
                <c:pt idx="1">
                  <c:v>2016</c:v>
                </c:pt>
                <c:pt idx="2">
                  <c:v>2017</c:v>
                </c:pt>
                <c:pt idx="3">
                  <c:v>2018</c:v>
                </c:pt>
              </c:numCache>
            </c:numRef>
          </c:cat>
          <c:val>
            <c:numRef>
              <c:f>Sheet1!$B$4:$G$4</c:f>
              <c:numCache>
                <c:formatCode>General</c:formatCode>
                <c:ptCount val="4"/>
                <c:pt idx="0">
                  <c:v>45.9</c:v>
                </c:pt>
                <c:pt idx="1">
                  <c:v>46.9</c:v>
                </c:pt>
              </c:numCache>
            </c:numRef>
          </c:val>
        </c:ser>
        <c:dLbls>
          <c:showLegendKey val="0"/>
          <c:showVal val="0"/>
          <c:showCatName val="0"/>
          <c:showSerName val="0"/>
          <c:showPercent val="0"/>
          <c:showBubbleSize val="0"/>
        </c:dLbls>
        <c:gapWidth val="150"/>
        <c:gapDepth val="0"/>
        <c:shape val="box"/>
        <c:axId val="462748528"/>
        <c:axId val="462748920"/>
        <c:axId val="0"/>
      </c:bar3DChart>
      <c:catAx>
        <c:axId val="4627485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62748920"/>
        <c:crosses val="autoZero"/>
        <c:auto val="1"/>
        <c:lblAlgn val="ctr"/>
        <c:lblOffset val="100"/>
        <c:tickLblSkip val="1"/>
        <c:tickMarkSkip val="1"/>
        <c:noMultiLvlLbl val="0"/>
      </c:catAx>
      <c:valAx>
        <c:axId val="46274892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62748528"/>
        <c:crosses val="autoZero"/>
        <c:crossBetween val="between"/>
      </c:valAx>
      <c:spPr>
        <a:noFill/>
        <a:ln w="25394">
          <a:noFill/>
        </a:ln>
      </c:spPr>
    </c:plotArea>
    <c:legend>
      <c:legendPos val="r"/>
      <c:layout>
        <c:manualLayout>
          <c:xMode val="edge"/>
          <c:yMode val="edge"/>
          <c:x val="0.7118320209973753"/>
          <c:y val="0.41724137931034483"/>
          <c:w val="0.25221387326584177"/>
          <c:h val="0.25736301927776267"/>
        </c:manualLayout>
      </c:layout>
      <c:overlay val="0"/>
      <c:spPr>
        <a:noFill/>
        <a:ln w="3170">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8"/>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4230769230769243E-2"/>
          <c:y val="5.8309037900874709E-2"/>
          <c:w val="0.55961538461538463"/>
          <c:h val="0.79591836734693799"/>
        </c:manualLayout>
      </c:layout>
      <c:bar3DChart>
        <c:barDir val="col"/>
        <c:grouping val="clustered"/>
        <c:varyColors val="0"/>
        <c:ser>
          <c:idx val="0"/>
          <c:order val="0"/>
          <c:tx>
            <c:strRef>
              <c:f>Sheet1!$A$2</c:f>
              <c:strCache>
                <c:ptCount val="1"/>
                <c:pt idx="0">
                  <c:v>всего направлений работы</c:v>
                </c:pt>
              </c:strCache>
            </c:strRef>
          </c:tx>
          <c:spPr>
            <a:solidFill>
              <a:srgbClr val="70AD47"/>
            </a:solidFill>
            <a:ln w="25376">
              <a:noFill/>
            </a:ln>
          </c:spPr>
          <c:invertIfNegative val="0"/>
          <c:dLbls>
            <c:dLbl>
              <c:idx val="0"/>
              <c:layout>
                <c:manualLayout>
                  <c:x val="1.0663316541639073E-2"/>
                  <c:y val="-1.7734647634740639E-3"/>
                </c:manualLayout>
              </c:layout>
              <c:spPr>
                <a:noFill/>
                <a:ln w="25376">
                  <a:noFill/>
                </a:ln>
              </c:spPr>
              <c:txPr>
                <a:bodyPr rot="0" spcFirstLastPara="1" vertOverflow="ellipsis" vert="horz" wrap="square" anchor="ctr" anchorCtr="1"/>
                <a:lstStyle/>
                <a:p>
                  <a:pPr>
                    <a:defRPr sz="1497"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574919055799534E-2"/>
                  <c:y val="-9.2482135564907354E-3"/>
                </c:manualLayout>
              </c:layout>
              <c:spPr>
                <a:noFill/>
                <a:ln w="25376">
                  <a:noFill/>
                </a:ln>
              </c:spPr>
              <c:txPr>
                <a:bodyPr rot="0" spcFirstLastPara="1" vertOverflow="ellipsis" vert="horz" wrap="square" anchor="ctr" anchorCtr="1"/>
                <a:lstStyle/>
                <a:p>
                  <a:pPr>
                    <a:defRPr sz="1497"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rot="0" spcFirstLastPara="1" vertOverflow="ellipsis" vert="horz" wrap="square" lIns="38100" tIns="19050" rIns="38100" bIns="19050" anchor="ctr" anchorCtr="1">
                <a:spAutoFit/>
              </a:bodyPr>
              <a:lstStyle/>
              <a:p>
                <a:pPr>
                  <a:defRPr sz="1497"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4</c:v>
                </c:pt>
                <c:pt idx="1">
                  <c:v>8</c:v>
                </c:pt>
                <c:pt idx="2">
                  <c:v>12</c:v>
                </c:pt>
                <c:pt idx="3">
                  <c:v>12</c:v>
                </c:pt>
                <c:pt idx="4">
                  <c:v>13</c:v>
                </c:pt>
              </c:numCache>
            </c:numRef>
          </c:val>
        </c:ser>
        <c:ser>
          <c:idx val="1"/>
          <c:order val="1"/>
          <c:tx>
            <c:strRef>
              <c:f>Sheet1!$A$3</c:f>
              <c:strCache>
                <c:ptCount val="1"/>
                <c:pt idx="0">
                  <c:v>количество занимающихся</c:v>
                </c:pt>
              </c:strCache>
            </c:strRef>
          </c:tx>
          <c:spPr>
            <a:solidFill>
              <a:srgbClr val="4472C4"/>
            </a:solidFill>
            <a:ln w="25376">
              <a:noFill/>
            </a:ln>
          </c:spPr>
          <c:invertIfNegative val="0"/>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20</c:v>
                </c:pt>
                <c:pt idx="1">
                  <c:v>85</c:v>
                </c:pt>
                <c:pt idx="2">
                  <c:v>123</c:v>
                </c:pt>
                <c:pt idx="3">
                  <c:v>134</c:v>
                </c:pt>
                <c:pt idx="4">
                  <c:v>137</c:v>
                </c:pt>
              </c:numCache>
            </c:numRef>
          </c:val>
        </c:ser>
        <c:dLbls>
          <c:showLegendKey val="0"/>
          <c:showVal val="0"/>
          <c:showCatName val="0"/>
          <c:showSerName val="0"/>
          <c:showPercent val="0"/>
          <c:showBubbleSize val="0"/>
        </c:dLbls>
        <c:gapWidth val="150"/>
        <c:gapDepth val="0"/>
        <c:shape val="box"/>
        <c:axId val="462749704"/>
        <c:axId val="462750096"/>
        <c:axId val="0"/>
      </c:bar3DChart>
      <c:catAx>
        <c:axId val="462749704"/>
        <c:scaling>
          <c:orientation val="minMax"/>
        </c:scaling>
        <c:delete val="0"/>
        <c:axPos val="b"/>
        <c:numFmt formatCode="General" sourceLinked="1"/>
        <c:majorTickMark val="out"/>
        <c:minorTickMark val="none"/>
        <c:tickLblPos val="low"/>
        <c:spPr>
          <a:ln w="3172">
            <a:solidFill>
              <a:srgbClr val="000000"/>
            </a:solidFill>
            <a:prstDash val="solid"/>
          </a:ln>
        </c:spPr>
        <c:txPr>
          <a:bodyPr rot="0" spcFirstLastPara="1" vertOverflow="ellipsis" wrap="square" anchor="ctr" anchorCtr="1"/>
          <a:lstStyle/>
          <a:p>
            <a:pPr>
              <a:defRPr sz="1497" b="1" i="0" u="none" strike="noStrike" kern="1200" baseline="0">
                <a:solidFill>
                  <a:srgbClr val="000000"/>
                </a:solidFill>
                <a:latin typeface="Calibri"/>
                <a:ea typeface="Calibri"/>
                <a:cs typeface="Calibri"/>
              </a:defRPr>
            </a:pPr>
            <a:endParaRPr lang="ru-RU"/>
          </a:p>
        </c:txPr>
        <c:crossAx val="462750096"/>
        <c:crosses val="autoZero"/>
        <c:auto val="1"/>
        <c:lblAlgn val="ctr"/>
        <c:lblOffset val="100"/>
        <c:tickLblSkip val="1"/>
        <c:tickMarkSkip val="1"/>
        <c:noMultiLvlLbl val="0"/>
      </c:catAx>
      <c:valAx>
        <c:axId val="46275009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spcFirstLastPara="1" vertOverflow="ellipsis" wrap="square" anchor="ctr" anchorCtr="1"/>
          <a:lstStyle/>
          <a:p>
            <a:pPr>
              <a:defRPr sz="1497" b="1" i="0" u="none" strike="noStrike" kern="1200" baseline="0">
                <a:solidFill>
                  <a:srgbClr val="000000"/>
                </a:solidFill>
                <a:latin typeface="Calibri"/>
                <a:ea typeface="Calibri"/>
                <a:cs typeface="Calibri"/>
              </a:defRPr>
            </a:pPr>
            <a:endParaRPr lang="ru-RU"/>
          </a:p>
        </c:txPr>
        <c:crossAx val="462749704"/>
        <c:crosses val="autoZero"/>
        <c:crossBetween val="between"/>
      </c:valAx>
      <c:spPr>
        <a:noFill/>
        <a:ln w="25376">
          <a:noFill/>
        </a:ln>
      </c:spPr>
    </c:plotArea>
    <c:legend>
      <c:legendPos val="r"/>
      <c:layout>
        <c:manualLayout>
          <c:xMode val="edge"/>
          <c:yMode val="edge"/>
          <c:x val="0.67499992443362999"/>
          <c:y val="0.27405258553207162"/>
          <c:w val="0.32499987405605013"/>
          <c:h val="0.49056376724839218"/>
        </c:manualLayout>
      </c:layout>
      <c:overlay val="0"/>
      <c:spPr>
        <a:noFill/>
        <a:ln w="3172">
          <a:solidFill>
            <a:srgbClr val="000000"/>
          </a:solidFill>
          <a:prstDash val="solid"/>
        </a:ln>
      </c:spPr>
      <c:txPr>
        <a:bodyPr rot="0" spcFirstLastPara="1" vertOverflow="ellipsis" vert="horz" wrap="square" anchor="ctr" anchorCtr="1"/>
        <a:lstStyle/>
        <a:p>
          <a:pPr>
            <a:defRPr sz="1377" b="1" i="0" u="none" strike="noStrike" kern="1200"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8"/>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3896713615023525E-2"/>
          <c:y val="6.4056939501779403E-2"/>
          <c:w val="0.62441314553990557"/>
          <c:h val="0.78647686832740216"/>
        </c:manualLayout>
      </c:layout>
      <c:bar3DChart>
        <c:barDir val="col"/>
        <c:grouping val="clustered"/>
        <c:varyColors val="0"/>
        <c:ser>
          <c:idx val="0"/>
          <c:order val="0"/>
          <c:tx>
            <c:strRef>
              <c:f>Sheet1!$A$2</c:f>
              <c:strCache>
                <c:ptCount val="1"/>
                <c:pt idx="0">
                  <c:v>социально-средовая</c:v>
                </c:pt>
              </c:strCache>
            </c:strRef>
          </c:tx>
          <c:spPr>
            <a:solidFill>
              <a:srgbClr val="CCFFCC"/>
            </a:solidFill>
            <a:ln w="12658">
              <a:solidFill>
                <a:srgbClr val="000000"/>
              </a:solidFill>
              <a:prstDash val="solid"/>
            </a:ln>
          </c:spPr>
          <c:invertIfNegative val="0"/>
          <c:dLbls>
            <c:dLbl>
              <c:idx val="0"/>
              <c:layout>
                <c:manualLayout>
                  <c:x val="2.0290407438323325E-2"/>
                  <c:y val="-7.7514687030896178E-3"/>
                </c:manualLayout>
              </c:layout>
              <c:spPr>
                <a:noFill/>
                <a:ln w="25318">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786421512705347E-2"/>
                  <c:y val="-5.4588365446951803E-3"/>
                </c:manualLayout>
              </c:layout>
              <c:spPr>
                <a:noFill/>
                <a:ln w="25318">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18">
                <a:noFill/>
              </a:ln>
            </c:spPr>
            <c:txPr>
              <a:bodyPr wrap="square" lIns="38100" tIns="19050" rIns="38100" bIns="19050" anchor="ctr">
                <a:spAutoFit/>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399</c:v>
                </c:pt>
                <c:pt idx="1">
                  <c:v>489</c:v>
                </c:pt>
                <c:pt idx="2">
                  <c:v>166</c:v>
                </c:pt>
                <c:pt idx="3">
                  <c:v>190</c:v>
                </c:pt>
                <c:pt idx="4">
                  <c:v>210</c:v>
                </c:pt>
              </c:numCache>
            </c:numRef>
          </c:val>
        </c:ser>
        <c:ser>
          <c:idx val="1"/>
          <c:order val="1"/>
          <c:tx>
            <c:strRef>
              <c:f>Sheet1!$A$3</c:f>
              <c:strCache>
                <c:ptCount val="1"/>
                <c:pt idx="0">
                  <c:v>социально-бытовая</c:v>
                </c:pt>
              </c:strCache>
            </c:strRef>
          </c:tx>
          <c:spPr>
            <a:solidFill>
              <a:srgbClr val="FF99CC"/>
            </a:solidFill>
            <a:ln w="12658">
              <a:solidFill>
                <a:srgbClr val="000000"/>
              </a:solidFill>
              <a:prstDash val="solid"/>
            </a:ln>
          </c:spPr>
          <c:invertIfNegative val="0"/>
          <c:dLbls>
            <c:dLbl>
              <c:idx val="0"/>
              <c:layout>
                <c:manualLayout>
                  <c:x val="2.5474310687883136E-2"/>
                  <c:y val="-5.3908084353775435E-3"/>
                </c:manualLayout>
              </c:layout>
              <c:spPr>
                <a:noFill/>
                <a:ln w="25318">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8359996123767495E-2"/>
                  <c:y val="-5.6815495152109999E-3"/>
                </c:manualLayout>
              </c:layout>
              <c:spPr>
                <a:noFill/>
                <a:ln w="25318">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18">
                <a:noFill/>
              </a:ln>
            </c:spPr>
            <c:txPr>
              <a:bodyPr wrap="square" lIns="38100" tIns="19050" rIns="38100" bIns="19050" anchor="ctr">
                <a:spAutoFit/>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293</c:v>
                </c:pt>
                <c:pt idx="1">
                  <c:v>398</c:v>
                </c:pt>
                <c:pt idx="2">
                  <c:v>140</c:v>
                </c:pt>
                <c:pt idx="3">
                  <c:v>168</c:v>
                </c:pt>
                <c:pt idx="4">
                  <c:v>142</c:v>
                </c:pt>
              </c:numCache>
            </c:numRef>
          </c:val>
        </c:ser>
        <c:dLbls>
          <c:showLegendKey val="0"/>
          <c:showVal val="0"/>
          <c:showCatName val="0"/>
          <c:showSerName val="0"/>
          <c:showPercent val="0"/>
          <c:showBubbleSize val="0"/>
        </c:dLbls>
        <c:gapWidth val="150"/>
        <c:gapDepth val="0"/>
        <c:shape val="box"/>
        <c:axId val="462750880"/>
        <c:axId val="564638904"/>
        <c:axId val="0"/>
      </c:bar3DChart>
      <c:catAx>
        <c:axId val="46275088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564638904"/>
        <c:crosses val="autoZero"/>
        <c:auto val="1"/>
        <c:lblAlgn val="ctr"/>
        <c:lblOffset val="100"/>
        <c:tickLblSkip val="1"/>
        <c:tickMarkSkip val="1"/>
        <c:noMultiLvlLbl val="0"/>
      </c:catAx>
      <c:valAx>
        <c:axId val="564638904"/>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462750880"/>
        <c:crosses val="autoZero"/>
        <c:crossBetween val="between"/>
      </c:valAx>
      <c:spPr>
        <a:noFill/>
        <a:ln w="25375">
          <a:noFill/>
        </a:ln>
      </c:spPr>
    </c:plotArea>
    <c:legend>
      <c:legendPos val="r"/>
      <c:layout>
        <c:manualLayout>
          <c:xMode val="edge"/>
          <c:yMode val="edge"/>
          <c:x val="0.74413149176025128"/>
          <c:y val="0.34519572953736655"/>
          <c:w val="0.2464789442303319"/>
          <c:h val="0.30960854092526691"/>
        </c:manualLayout>
      </c:layout>
      <c:overlay val="0"/>
      <c:spPr>
        <a:noFill/>
        <a:ln w="3165">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7"/>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672131147540998E-2"/>
          <c:y val="6.8249258160237289E-2"/>
          <c:w val="0.59672131147540985"/>
          <c:h val="0.78338278931750627"/>
        </c:manualLayout>
      </c:layout>
      <c:bar3DChart>
        <c:barDir val="col"/>
        <c:grouping val="clustered"/>
        <c:varyColors val="0"/>
        <c:ser>
          <c:idx val="0"/>
          <c:order val="0"/>
          <c:tx>
            <c:strRef>
              <c:f>Sheet1!$A$2</c:f>
              <c:strCache>
                <c:ptCount val="1"/>
                <c:pt idx="0">
                  <c:v>проф.осмотр</c:v>
                </c:pt>
              </c:strCache>
            </c:strRef>
          </c:tx>
          <c:spPr>
            <a:solidFill>
              <a:srgbClr val="0000FF"/>
            </a:solidFill>
            <a:ln w="12674">
              <a:solidFill>
                <a:srgbClr val="000000"/>
              </a:solidFill>
              <a:prstDash val="solid"/>
            </a:ln>
          </c:spPr>
          <c:invertIfNegative val="0"/>
          <c:dLbls>
            <c:dLbl>
              <c:idx val="0"/>
              <c:layout>
                <c:manualLayout>
                  <c:x val="7.6388478305143941E-3"/>
                  <c:y val="-1.8987289022517756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2361391958847979E-3"/>
                  <c:y val="-4.1281154018392295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11211908584542E-2"/>
                  <c:y val="-2.0016725262602925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8">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1604</c:v>
                </c:pt>
                <c:pt idx="1">
                  <c:v>2102</c:v>
                </c:pt>
                <c:pt idx="2">
                  <c:v>2005</c:v>
                </c:pt>
                <c:pt idx="3">
                  <c:v>2240</c:v>
                </c:pt>
                <c:pt idx="4">
                  <c:v>4385</c:v>
                </c:pt>
              </c:numCache>
            </c:numRef>
          </c:val>
        </c:ser>
        <c:ser>
          <c:idx val="1"/>
          <c:order val="1"/>
          <c:tx>
            <c:strRef>
              <c:f>Sheet1!$A$3</c:f>
              <c:strCache>
                <c:ptCount val="1"/>
                <c:pt idx="0">
                  <c:v>углублённый осмотр</c:v>
                </c:pt>
              </c:strCache>
            </c:strRef>
          </c:tx>
          <c:spPr>
            <a:solidFill>
              <a:srgbClr val="FFCC99"/>
            </a:solidFill>
            <a:ln w="12674">
              <a:solidFill>
                <a:srgbClr val="000000"/>
              </a:solidFill>
              <a:prstDash val="solid"/>
            </a:ln>
          </c:spPr>
          <c:invertIfNegative val="0"/>
          <c:dLbls>
            <c:dLbl>
              <c:idx val="0"/>
              <c:layout>
                <c:manualLayout>
                  <c:x val="5.4594420230208336E-3"/>
                  <c:y val="9.0323841634933927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056733388391254E-3"/>
                  <c:y val="9.6860360593072597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9327132783517767E-3"/>
                  <c:y val="7.6088847239956459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8">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399</c:v>
                </c:pt>
                <c:pt idx="1">
                  <c:v>401</c:v>
                </c:pt>
                <c:pt idx="2">
                  <c:v>401</c:v>
                </c:pt>
                <c:pt idx="3">
                  <c:v>404</c:v>
                </c:pt>
                <c:pt idx="4">
                  <c:v>421</c:v>
                </c:pt>
              </c:numCache>
            </c:numRef>
          </c:val>
        </c:ser>
        <c:ser>
          <c:idx val="2"/>
          <c:order val="2"/>
          <c:tx>
            <c:strRef>
              <c:f>Sheet1!$A$4</c:f>
              <c:strCache>
                <c:ptCount val="1"/>
                <c:pt idx="0">
                  <c:v>параклинические исследования</c:v>
                </c:pt>
              </c:strCache>
            </c:strRef>
          </c:tx>
          <c:spPr>
            <a:solidFill>
              <a:srgbClr val="FF6600"/>
            </a:solidFill>
            <a:ln w="12674">
              <a:solidFill>
                <a:srgbClr val="000000"/>
              </a:solidFill>
              <a:prstDash val="solid"/>
            </a:ln>
          </c:spPr>
          <c:invertIfNegative val="0"/>
          <c:dLbls>
            <c:dLbl>
              <c:idx val="0"/>
              <c:layout>
                <c:manualLayout>
                  <c:x val="2.5603170909225023E-2"/>
                  <c:y val="-2.6861890132710599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643254032698801E-2"/>
                  <c:y val="-1.2804981610029478E-2"/>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15857818495449E-2"/>
                  <c:y val="-5.5930302483019455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8">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Sheet1!$B$4:$G$4</c:f>
              <c:numCache>
                <c:formatCode>General</c:formatCode>
                <c:ptCount val="5"/>
                <c:pt idx="0">
                  <c:v>1420</c:v>
                </c:pt>
                <c:pt idx="1">
                  <c:v>1447</c:v>
                </c:pt>
                <c:pt idx="2">
                  <c:v>2339</c:v>
                </c:pt>
                <c:pt idx="3">
                  <c:v>3031</c:v>
                </c:pt>
                <c:pt idx="4">
                  <c:v>2528</c:v>
                </c:pt>
              </c:numCache>
            </c:numRef>
          </c:val>
        </c:ser>
        <c:ser>
          <c:idx val="3"/>
          <c:order val="3"/>
          <c:tx>
            <c:strRef>
              <c:f>Sheet1!$A$5</c:f>
              <c:strCache>
                <c:ptCount val="1"/>
                <c:pt idx="0">
                  <c:v>осмотр узкими специалистами</c:v>
                </c:pt>
              </c:strCache>
            </c:strRef>
          </c:tx>
          <c:spPr>
            <a:solidFill>
              <a:srgbClr val="CCFFFF"/>
            </a:solidFill>
            <a:ln w="12674">
              <a:solidFill>
                <a:srgbClr val="000000"/>
              </a:solidFill>
              <a:prstDash val="solid"/>
            </a:ln>
          </c:spPr>
          <c:invertIfNegative val="0"/>
          <c:dLbls>
            <c:dLbl>
              <c:idx val="0"/>
              <c:layout>
                <c:manualLayout>
                  <c:x val="1.3081785482388223E-2"/>
                  <c:y val="-4.3410592761328193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318421110053725E-2"/>
                  <c:y val="5.0257720527899794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276368213129165E-2"/>
                  <c:y val="-1.2508856693600489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8">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Sheet1!$B$5:$G$5</c:f>
              <c:numCache>
                <c:formatCode>General</c:formatCode>
                <c:ptCount val="5"/>
                <c:pt idx="0">
                  <c:v>35</c:v>
                </c:pt>
                <c:pt idx="1">
                  <c:v>76</c:v>
                </c:pt>
                <c:pt idx="2">
                  <c:v>65</c:v>
                </c:pt>
                <c:pt idx="3">
                  <c:v>72</c:v>
                </c:pt>
                <c:pt idx="4">
                  <c:v>181</c:v>
                </c:pt>
              </c:numCache>
            </c:numRef>
          </c:val>
        </c:ser>
        <c:ser>
          <c:idx val="4"/>
          <c:order val="4"/>
          <c:tx>
            <c:strRef>
              <c:f>Sheet1!$A$6</c:f>
              <c:strCache>
                <c:ptCount val="1"/>
                <c:pt idx="0">
                  <c:v>госпитализировано</c:v>
                </c:pt>
              </c:strCache>
            </c:strRef>
          </c:tx>
          <c:spPr>
            <a:solidFill>
              <a:srgbClr val="660066"/>
            </a:solidFill>
            <a:ln w="12674">
              <a:solidFill>
                <a:srgbClr val="000000"/>
              </a:solidFill>
              <a:prstDash val="solid"/>
            </a:ln>
          </c:spPr>
          <c:invertIfNegative val="0"/>
          <c:dLbls>
            <c:dLbl>
              <c:idx val="0"/>
              <c:layout>
                <c:manualLayout>
                  <c:x val="1.9605015031942702E-2"/>
                  <c:y val="-7.0892932616457667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512033918419837E-2"/>
                  <c:y val="-5.5307732508713822E-4"/>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275007598749329E-2"/>
                  <c:y val="-7.9099161622462333E-3"/>
                </c:manualLayout>
              </c:layout>
              <c:spPr>
                <a:noFill/>
                <a:ln w="2534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48">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Sheet1!$B$6:$G$6</c:f>
              <c:numCache>
                <c:formatCode>General</c:formatCode>
                <c:ptCount val="5"/>
                <c:pt idx="0">
                  <c:v>16</c:v>
                </c:pt>
                <c:pt idx="1">
                  <c:v>18</c:v>
                </c:pt>
                <c:pt idx="2">
                  <c:v>33</c:v>
                </c:pt>
                <c:pt idx="3">
                  <c:v>29</c:v>
                </c:pt>
                <c:pt idx="4">
                  <c:v>28</c:v>
                </c:pt>
              </c:numCache>
            </c:numRef>
          </c:val>
        </c:ser>
        <c:dLbls>
          <c:showLegendKey val="0"/>
          <c:showVal val="0"/>
          <c:showCatName val="0"/>
          <c:showSerName val="0"/>
          <c:showPercent val="0"/>
          <c:showBubbleSize val="0"/>
        </c:dLbls>
        <c:gapWidth val="150"/>
        <c:gapDepth val="0"/>
        <c:shape val="box"/>
        <c:axId val="564639688"/>
        <c:axId val="564640080"/>
        <c:axId val="0"/>
      </c:bar3DChart>
      <c:catAx>
        <c:axId val="56463968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470" b="1" i="0" u="none" strike="noStrike" baseline="0">
                <a:solidFill>
                  <a:srgbClr val="000000"/>
                </a:solidFill>
                <a:latin typeface="Calibri"/>
                <a:ea typeface="Calibri"/>
                <a:cs typeface="Calibri"/>
              </a:defRPr>
            </a:pPr>
            <a:endParaRPr lang="ru-RU"/>
          </a:p>
        </c:txPr>
        <c:crossAx val="564640080"/>
        <c:crosses val="autoZero"/>
        <c:auto val="1"/>
        <c:lblAlgn val="ctr"/>
        <c:lblOffset val="100"/>
        <c:tickLblSkip val="1"/>
        <c:tickMarkSkip val="1"/>
        <c:noMultiLvlLbl val="0"/>
      </c:catAx>
      <c:valAx>
        <c:axId val="564640080"/>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470" b="1" i="0" u="none" strike="noStrike" baseline="0">
                <a:solidFill>
                  <a:srgbClr val="000000"/>
                </a:solidFill>
                <a:latin typeface="Calibri"/>
                <a:ea typeface="Calibri"/>
                <a:cs typeface="Calibri"/>
              </a:defRPr>
            </a:pPr>
            <a:endParaRPr lang="ru-RU"/>
          </a:p>
        </c:txPr>
        <c:crossAx val="564639688"/>
        <c:crosses val="autoZero"/>
        <c:crossBetween val="between"/>
      </c:valAx>
      <c:spPr>
        <a:noFill/>
        <a:ln w="25402">
          <a:noFill/>
        </a:ln>
      </c:spPr>
    </c:plotArea>
    <c:legend>
      <c:legendPos val="r"/>
      <c:layout>
        <c:manualLayout>
          <c:xMode val="edge"/>
          <c:yMode val="edge"/>
          <c:x val="0.71147547733003969"/>
          <c:y val="0.18100893638295212"/>
          <c:w val="0.28196713155953546"/>
          <c:h val="0.64094956880389953"/>
        </c:manualLayout>
      </c:layout>
      <c:overlay val="0"/>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7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8"/>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0465116279069767E-2"/>
          <c:y val="3.7558685446009404E-2"/>
          <c:w val="0.76124031007752035"/>
          <c:h val="0.87323943661972014"/>
        </c:manualLayout>
      </c:layout>
      <c:bar3DChart>
        <c:barDir val="col"/>
        <c:grouping val="clustered"/>
        <c:varyColors val="0"/>
        <c:ser>
          <c:idx val="0"/>
          <c:order val="0"/>
          <c:tx>
            <c:strRef>
              <c:f>Sheet1!$A$2</c:f>
              <c:strCache>
                <c:ptCount val="1"/>
                <c:pt idx="0">
                  <c:v>ОАК</c:v>
                </c:pt>
              </c:strCache>
            </c:strRef>
          </c:tx>
          <c:spPr>
            <a:solidFill>
              <a:srgbClr val="9999FF"/>
            </a:solidFill>
            <a:ln w="12690">
              <a:solidFill>
                <a:srgbClr val="000000"/>
              </a:solidFill>
              <a:prstDash val="solid"/>
            </a:ln>
          </c:spPr>
          <c:invertIfNegative val="0"/>
          <c:dLbls>
            <c:dLbl>
              <c:idx val="0"/>
              <c:layout>
                <c:manualLayout>
                  <c:x val="7.4148754424930921E-3"/>
                  <c:y val="-2.1498553640937577E-2"/>
                </c:manualLayout>
              </c:layout>
              <c:spPr>
                <a:noFill/>
                <a:ln w="2537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9637452017259887E-3"/>
                  <c:y val="-1.233210518035496E-2"/>
                </c:manualLayout>
              </c:layout>
              <c:spPr>
                <a:noFill/>
                <a:ln w="2537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126149609590032E-3"/>
                  <c:y val="-9.067922022443959E-3"/>
                </c:manualLayout>
              </c:layout>
              <c:spPr>
                <a:noFill/>
                <a:ln w="25379">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399</c:v>
                </c:pt>
                <c:pt idx="1">
                  <c:v>468</c:v>
                </c:pt>
                <c:pt idx="2">
                  <c:v>416</c:v>
                </c:pt>
                <c:pt idx="3">
                  <c:v>164</c:v>
                </c:pt>
                <c:pt idx="4">
                  <c:v>450</c:v>
                </c:pt>
              </c:numCache>
            </c:numRef>
          </c:val>
        </c:ser>
        <c:ser>
          <c:idx val="1"/>
          <c:order val="1"/>
          <c:tx>
            <c:strRef>
              <c:f>Sheet1!$A$3</c:f>
              <c:strCache>
                <c:ptCount val="1"/>
                <c:pt idx="0">
                  <c:v>ОАМ</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399</c:v>
                </c:pt>
                <c:pt idx="1">
                  <c:v>468</c:v>
                </c:pt>
                <c:pt idx="2">
                  <c:v>412</c:v>
                </c:pt>
                <c:pt idx="3">
                  <c:v>432</c:v>
                </c:pt>
                <c:pt idx="4">
                  <c:v>449</c:v>
                </c:pt>
              </c:numCache>
            </c:numRef>
          </c:val>
        </c:ser>
        <c:ser>
          <c:idx val="2"/>
          <c:order val="2"/>
          <c:tx>
            <c:strRef>
              <c:f>Sheet1!$A$4</c:f>
              <c:strCache>
                <c:ptCount val="1"/>
                <c:pt idx="0">
                  <c:v>ЭКГ</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Sheet1!$B$4:$G$4</c:f>
              <c:numCache>
                <c:formatCode>General</c:formatCode>
                <c:ptCount val="5"/>
                <c:pt idx="0">
                  <c:v>216</c:v>
                </c:pt>
                <c:pt idx="1">
                  <c:v>286</c:v>
                </c:pt>
                <c:pt idx="2">
                  <c:v>218</c:v>
                </c:pt>
                <c:pt idx="3">
                  <c:v>472</c:v>
                </c:pt>
                <c:pt idx="4">
                  <c:v>328</c:v>
                </c:pt>
              </c:numCache>
            </c:numRef>
          </c:val>
        </c:ser>
        <c:ser>
          <c:idx val="3"/>
          <c:order val="3"/>
          <c:tx>
            <c:strRef>
              <c:f>Sheet1!$A$5</c:f>
              <c:strCache>
                <c:ptCount val="1"/>
                <c:pt idx="0">
                  <c:v>УЗИ</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Sheet1!$B$5:$G$5</c:f>
              <c:numCache>
                <c:formatCode>General</c:formatCode>
                <c:ptCount val="5"/>
                <c:pt idx="0">
                  <c:v>6</c:v>
                </c:pt>
                <c:pt idx="1">
                  <c:v>26</c:v>
                </c:pt>
                <c:pt idx="2">
                  <c:v>2</c:v>
                </c:pt>
                <c:pt idx="3">
                  <c:v>0</c:v>
                </c:pt>
                <c:pt idx="4">
                  <c:v>4</c:v>
                </c:pt>
              </c:numCache>
            </c:numRef>
          </c:val>
        </c:ser>
        <c:ser>
          <c:idx val="4"/>
          <c:order val="4"/>
          <c:tx>
            <c:strRef>
              <c:f>Sheet1!$A$6</c:f>
              <c:strCache>
                <c:ptCount val="1"/>
                <c:pt idx="0">
                  <c:v>ФГС</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Sheet1!$B$6:$G$6</c:f>
              <c:numCache>
                <c:formatCode>General</c:formatCode>
                <c:ptCount val="5"/>
                <c:pt idx="0">
                  <c:v>1</c:v>
                </c:pt>
                <c:pt idx="1">
                  <c:v>3</c:v>
                </c:pt>
                <c:pt idx="2">
                  <c:v>4</c:v>
                </c:pt>
                <c:pt idx="3">
                  <c:v>0</c:v>
                </c:pt>
                <c:pt idx="4">
                  <c:v>0</c:v>
                </c:pt>
              </c:numCache>
            </c:numRef>
          </c:val>
        </c:ser>
        <c:ser>
          <c:idx val="5"/>
          <c:order val="5"/>
          <c:tx>
            <c:strRef>
              <c:f>Sheet1!$A$7</c:f>
              <c:strCache>
                <c:ptCount val="1"/>
                <c:pt idx="0">
                  <c:v>биохимия</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Sheet1!$B$7:$G$7</c:f>
              <c:numCache>
                <c:formatCode>General</c:formatCode>
                <c:ptCount val="5"/>
                <c:pt idx="0">
                  <c:v>399</c:v>
                </c:pt>
                <c:pt idx="1">
                  <c:v>196</c:v>
                </c:pt>
                <c:pt idx="2">
                  <c:v>446</c:v>
                </c:pt>
                <c:pt idx="3">
                  <c:v>448</c:v>
                </c:pt>
                <c:pt idx="4">
                  <c:v>449</c:v>
                </c:pt>
              </c:numCache>
            </c:numRef>
          </c:val>
        </c:ser>
        <c:ser>
          <c:idx val="6"/>
          <c:order val="6"/>
          <c:tx>
            <c:strRef>
              <c:f>Sheet1!$A$8</c:f>
              <c:strCache>
                <c:ptCount val="1"/>
                <c:pt idx="0">
                  <c:v>ВИЧ</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Sheet1!$B$8:$G$8</c:f>
              <c:numCache>
                <c:formatCode>General</c:formatCode>
                <c:ptCount val="5"/>
                <c:pt idx="0">
                  <c:v>0</c:v>
                </c:pt>
                <c:pt idx="1">
                  <c:v>0</c:v>
                </c:pt>
                <c:pt idx="2">
                  <c:v>401</c:v>
                </c:pt>
                <c:pt idx="3">
                  <c:v>409</c:v>
                </c:pt>
                <c:pt idx="4">
                  <c:v>424</c:v>
                </c:pt>
              </c:numCache>
            </c:numRef>
          </c:val>
        </c:ser>
        <c:ser>
          <c:idx val="7"/>
          <c:order val="7"/>
          <c:tx>
            <c:strRef>
              <c:f>Sheet1!$A$9</c:f>
              <c:strCache>
                <c:ptCount val="1"/>
                <c:pt idx="0">
                  <c:v>мокрота на БК</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Sheet1!$B$9:$G$9</c:f>
              <c:numCache>
                <c:formatCode>General</c:formatCode>
                <c:ptCount val="5"/>
                <c:pt idx="0">
                  <c:v>0</c:v>
                </c:pt>
                <c:pt idx="1">
                  <c:v>0</c:v>
                </c:pt>
                <c:pt idx="2">
                  <c:v>49</c:v>
                </c:pt>
                <c:pt idx="3">
                  <c:v>3</c:v>
                </c:pt>
                <c:pt idx="4">
                  <c:v>42</c:v>
                </c:pt>
              </c:numCache>
            </c:numRef>
          </c:val>
        </c:ser>
        <c:ser>
          <c:idx val="8"/>
          <c:order val="8"/>
          <c:tx>
            <c:strRef>
              <c:f>Sheet1!$A$10</c:f>
              <c:strCache>
                <c:ptCount val="1"/>
                <c:pt idx="0">
                  <c:v>ДРУГИЕ</c:v>
                </c:pt>
              </c:strCache>
            </c:strRef>
          </c:tx>
          <c:invertIfNegative val="0"/>
          <c:cat>
            <c:numRef>
              <c:f>Sheet1!$B$1:$G$1</c:f>
              <c:numCache>
                <c:formatCode>General</c:formatCode>
                <c:ptCount val="5"/>
                <c:pt idx="0">
                  <c:v>2014</c:v>
                </c:pt>
                <c:pt idx="1">
                  <c:v>2015</c:v>
                </c:pt>
                <c:pt idx="2">
                  <c:v>2016</c:v>
                </c:pt>
                <c:pt idx="3">
                  <c:v>2017</c:v>
                </c:pt>
                <c:pt idx="4">
                  <c:v>2018</c:v>
                </c:pt>
              </c:numCache>
            </c:numRef>
          </c:cat>
          <c:val>
            <c:numRef>
              <c:f>Sheet1!$B$10:$G$10</c:f>
              <c:numCache>
                <c:formatCode>General</c:formatCode>
                <c:ptCount val="5"/>
                <c:pt idx="0">
                  <c:v>0</c:v>
                </c:pt>
                <c:pt idx="1">
                  <c:v>1</c:v>
                </c:pt>
                <c:pt idx="2">
                  <c:v>31</c:v>
                </c:pt>
                <c:pt idx="3">
                  <c:v>43</c:v>
                </c:pt>
                <c:pt idx="4">
                  <c:v>386</c:v>
                </c:pt>
              </c:numCache>
            </c:numRef>
          </c:val>
        </c:ser>
        <c:dLbls>
          <c:showLegendKey val="0"/>
          <c:showVal val="0"/>
          <c:showCatName val="0"/>
          <c:showSerName val="0"/>
          <c:showPercent val="0"/>
          <c:showBubbleSize val="0"/>
        </c:dLbls>
        <c:gapWidth val="150"/>
        <c:gapDepth val="0"/>
        <c:shape val="box"/>
        <c:axId val="564640864"/>
        <c:axId val="564641256"/>
        <c:axId val="0"/>
      </c:bar3DChart>
      <c:catAx>
        <c:axId val="56464086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64641256"/>
        <c:crosses val="autoZero"/>
        <c:auto val="1"/>
        <c:lblAlgn val="ctr"/>
        <c:lblOffset val="100"/>
        <c:tickLblSkip val="1"/>
        <c:tickMarkSkip val="1"/>
        <c:noMultiLvlLbl val="0"/>
      </c:catAx>
      <c:valAx>
        <c:axId val="56464125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64640864"/>
        <c:crosses val="autoZero"/>
        <c:crossBetween val="between"/>
      </c:valAx>
      <c:spPr>
        <a:noFill/>
        <a:ln w="25395">
          <a:noFill/>
        </a:ln>
      </c:spPr>
    </c:plotArea>
    <c:legend>
      <c:legendPos val="r"/>
      <c:layout>
        <c:manualLayout>
          <c:xMode val="edge"/>
          <c:yMode val="edge"/>
          <c:x val="0.83875968992248062"/>
          <c:y val="0.27699535148467885"/>
          <c:w val="0.15077922236464625"/>
          <c:h val="0.47114264933750744"/>
        </c:manualLayout>
      </c:layout>
      <c:overlay val="0"/>
      <c:spPr>
        <a:noFill/>
        <a:ln w="3172">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8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8"/>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4846416382252553E-2"/>
          <c:y val="4.6647230320699708E-2"/>
          <c:w val="0.57679180887372128"/>
          <c:h val="0.84548104956268222"/>
        </c:manualLayout>
      </c:layout>
      <c:bar3DChart>
        <c:barDir val="col"/>
        <c:grouping val="clustered"/>
        <c:varyColors val="0"/>
        <c:ser>
          <c:idx val="0"/>
          <c:order val="0"/>
          <c:tx>
            <c:strRef>
              <c:f>Sheet1!$A$2</c:f>
              <c:strCache>
                <c:ptCount val="1"/>
                <c:pt idx="0">
                  <c:v>всего получили психологические услуги</c:v>
                </c:pt>
              </c:strCache>
            </c:strRef>
          </c:tx>
          <c:spPr>
            <a:solidFill>
              <a:srgbClr val="0000FF"/>
            </a:solidFill>
            <a:ln w="12668">
              <a:solidFill>
                <a:srgbClr val="000000"/>
              </a:solidFill>
              <a:prstDash val="solid"/>
            </a:ln>
          </c:spPr>
          <c:invertIfNegative val="0"/>
          <c:dLbls>
            <c:dLbl>
              <c:idx val="0"/>
              <c:layout>
                <c:manualLayout>
                  <c:x val="1.6411983957525952E-2"/>
                  <c:y val="3.0345918635836812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993047419598283E-2"/>
                  <c:y val="-5.8813103644839194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3343362252483341E-2"/>
                  <c:y val="-2.0227484387143131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Sheet1!$B$2:$G$2</c:f>
              <c:numCache>
                <c:formatCode>General</c:formatCode>
                <c:ptCount val="5"/>
                <c:pt idx="0">
                  <c:v>70</c:v>
                </c:pt>
                <c:pt idx="1">
                  <c:v>363</c:v>
                </c:pt>
                <c:pt idx="2">
                  <c:v>677</c:v>
                </c:pt>
                <c:pt idx="3">
                  <c:v>735</c:v>
                </c:pt>
                <c:pt idx="4">
                  <c:v>1012</c:v>
                </c:pt>
              </c:numCache>
            </c:numRef>
          </c:val>
        </c:ser>
        <c:ser>
          <c:idx val="1"/>
          <c:order val="1"/>
          <c:tx>
            <c:strRef>
              <c:f>Sheet1!$A$3</c:f>
              <c:strCache>
                <c:ptCount val="1"/>
                <c:pt idx="0">
                  <c:v>в том числе индивидуальные беседы</c:v>
                </c:pt>
              </c:strCache>
            </c:strRef>
          </c:tx>
          <c:spPr>
            <a:solidFill>
              <a:srgbClr val="FFFF00"/>
            </a:solidFill>
            <a:ln w="12668">
              <a:solidFill>
                <a:srgbClr val="000000"/>
              </a:solidFill>
              <a:prstDash val="solid"/>
            </a:ln>
          </c:spPr>
          <c:invertIfNegative val="0"/>
          <c:dLbls>
            <c:dLbl>
              <c:idx val="0"/>
              <c:layout>
                <c:manualLayout>
                  <c:x val="2.4274240706036811E-2"/>
                  <c:y val="3.0345918635836812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89747580930238E-2"/>
                  <c:y val="3.5945226060695766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379680434441258E-2"/>
                  <c:y val="-5.7142210681929194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Sheet1!$B$3:$G$3</c:f>
              <c:numCache>
                <c:formatCode>General</c:formatCode>
                <c:ptCount val="5"/>
                <c:pt idx="0">
                  <c:v>70</c:v>
                </c:pt>
                <c:pt idx="1">
                  <c:v>306</c:v>
                </c:pt>
                <c:pt idx="2">
                  <c:v>298</c:v>
                </c:pt>
                <c:pt idx="3">
                  <c:v>436</c:v>
                </c:pt>
                <c:pt idx="4">
                  <c:v>507</c:v>
                </c:pt>
              </c:numCache>
            </c:numRef>
          </c:val>
        </c:ser>
        <c:ser>
          <c:idx val="2"/>
          <c:order val="2"/>
          <c:tx>
            <c:strRef>
              <c:f>Sheet1!$A$4</c:f>
              <c:strCache>
                <c:ptCount val="1"/>
                <c:pt idx="0">
                  <c:v>посетили групповые занятия</c:v>
                </c:pt>
              </c:strCache>
            </c:strRef>
          </c:tx>
          <c:spPr>
            <a:solidFill>
              <a:srgbClr val="00FF00"/>
            </a:solidFill>
            <a:ln w="12668">
              <a:solidFill>
                <a:srgbClr val="000000"/>
              </a:solidFill>
              <a:prstDash val="solid"/>
            </a:ln>
          </c:spPr>
          <c:invertIfNegative val="0"/>
          <c:dLbls>
            <c:dLbl>
              <c:idx val="0"/>
              <c:layout>
                <c:manualLayout>
                  <c:x val="1.7960531975555763E-2"/>
                  <c:y val="-5.5322570882658873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71565687107516E-2"/>
                  <c:y val="-3.3459844462543418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891910270513287E-2"/>
                  <c:y val="-1.0573919844163464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Sheet1!$B$4:$G$4</c:f>
              <c:numCache>
                <c:formatCode>General</c:formatCode>
                <c:ptCount val="5"/>
                <c:pt idx="0">
                  <c:v>0</c:v>
                </c:pt>
                <c:pt idx="1">
                  <c:v>57</c:v>
                </c:pt>
                <c:pt idx="2">
                  <c:v>74</c:v>
                </c:pt>
                <c:pt idx="3">
                  <c:v>121</c:v>
                </c:pt>
                <c:pt idx="4">
                  <c:v>107</c:v>
                </c:pt>
              </c:numCache>
            </c:numRef>
          </c:val>
        </c:ser>
        <c:ser>
          <c:idx val="3"/>
          <c:order val="3"/>
          <c:tx>
            <c:strRef>
              <c:f>Sheet1!$A$5</c:f>
              <c:strCache>
                <c:ptCount val="1"/>
                <c:pt idx="0">
                  <c:v>услуги по длительному психологическому сопровождению</c:v>
                </c:pt>
              </c:strCache>
            </c:strRef>
          </c:tx>
          <c:spPr>
            <a:solidFill>
              <a:srgbClr val="00FFFF"/>
            </a:solidFill>
            <a:ln w="12668">
              <a:solidFill>
                <a:srgbClr val="000000"/>
              </a:solidFill>
              <a:prstDash val="solid"/>
            </a:ln>
          </c:spPr>
          <c:invertIfNegative val="0"/>
          <c:dLbls>
            <c:dLbl>
              <c:idx val="0"/>
              <c:layout>
                <c:manualLayout>
                  <c:x val="1.8996850157513723E-2"/>
                  <c:y val="-2.6168051932221577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569578757281062E-2"/>
                  <c:y val="1.1536969371358953E-2"/>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1022898859183382E-3"/>
                  <c:y val="5.1510644509206734E-2"/>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Sheet1!$B$5:$G$5</c:f>
              <c:numCache>
                <c:formatCode>General</c:formatCode>
                <c:ptCount val="5"/>
                <c:pt idx="0">
                  <c:v>0</c:v>
                </c:pt>
                <c:pt idx="1">
                  <c:v>165</c:v>
                </c:pt>
                <c:pt idx="2">
                  <c:v>39</c:v>
                </c:pt>
                <c:pt idx="3">
                  <c:v>105</c:v>
                </c:pt>
                <c:pt idx="4">
                  <c:v>52</c:v>
                </c:pt>
              </c:numCache>
            </c:numRef>
          </c:val>
        </c:ser>
        <c:ser>
          <c:idx val="4"/>
          <c:order val="4"/>
          <c:tx>
            <c:strRef>
              <c:f>Sheet1!$A$6</c:f>
              <c:strCache>
                <c:ptCount val="1"/>
                <c:pt idx="0">
                  <c:v>занятия в сенсорной комнате</c:v>
                </c:pt>
              </c:strCache>
            </c:strRef>
          </c:tx>
          <c:spPr>
            <a:solidFill>
              <a:srgbClr val="660066"/>
            </a:solidFill>
            <a:ln w="12668">
              <a:solidFill>
                <a:srgbClr val="000000"/>
              </a:solidFill>
              <a:prstDash val="solid"/>
            </a:ln>
          </c:spPr>
          <c:invertIfNegative val="0"/>
          <c:dLbls>
            <c:dLbl>
              <c:idx val="0"/>
              <c:layout>
                <c:manualLayout>
                  <c:x val="1.3207229772918789E-2"/>
                  <c:y val="-2.6168051932221577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0138320147430108E-2"/>
                  <c:y val="6.3456404838580054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488634980315165E-2"/>
                  <c:y val="-3.3998996352031488E-3"/>
                </c:manualLayout>
              </c:layout>
              <c:spPr>
                <a:noFill/>
                <a:ln w="2533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37">
                <a:noFill/>
              </a:ln>
            </c:spPr>
            <c:txPr>
              <a:bodyPr wrap="square" lIns="38100" tIns="19050" rIns="38100" bIns="19050" anchor="ctr">
                <a:spAutoFit/>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5"/>
                <c:pt idx="0">
                  <c:v>2014</c:v>
                </c:pt>
                <c:pt idx="1">
                  <c:v>2015</c:v>
                </c:pt>
                <c:pt idx="2">
                  <c:v>2016</c:v>
                </c:pt>
                <c:pt idx="3">
                  <c:v>2017</c:v>
                </c:pt>
                <c:pt idx="4">
                  <c:v>2018</c:v>
                </c:pt>
              </c:numCache>
            </c:numRef>
          </c:cat>
          <c:val>
            <c:numRef>
              <c:f>Sheet1!$B$6:$G$6</c:f>
              <c:numCache>
                <c:formatCode>General</c:formatCode>
                <c:ptCount val="5"/>
                <c:pt idx="0">
                  <c:v>0</c:v>
                </c:pt>
                <c:pt idx="1">
                  <c:v>143</c:v>
                </c:pt>
                <c:pt idx="2">
                  <c:v>305</c:v>
                </c:pt>
                <c:pt idx="3">
                  <c:v>178</c:v>
                </c:pt>
                <c:pt idx="4">
                  <c:v>316</c:v>
                </c:pt>
              </c:numCache>
            </c:numRef>
          </c:val>
        </c:ser>
        <c:dLbls>
          <c:showLegendKey val="0"/>
          <c:showVal val="0"/>
          <c:showCatName val="0"/>
          <c:showSerName val="0"/>
          <c:showPercent val="0"/>
          <c:showBubbleSize val="0"/>
        </c:dLbls>
        <c:gapWidth val="150"/>
        <c:gapDepth val="0"/>
        <c:shape val="box"/>
        <c:axId val="564642040"/>
        <c:axId val="564642432"/>
        <c:axId val="0"/>
      </c:bar3DChart>
      <c:catAx>
        <c:axId val="56464204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64642432"/>
        <c:crosses val="autoZero"/>
        <c:auto val="1"/>
        <c:lblAlgn val="ctr"/>
        <c:lblOffset val="100"/>
        <c:tickLblSkip val="1"/>
        <c:tickMarkSkip val="1"/>
        <c:noMultiLvlLbl val="0"/>
      </c:catAx>
      <c:valAx>
        <c:axId val="564642432"/>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564642040"/>
        <c:crosses val="autoZero"/>
        <c:crossBetween val="between"/>
      </c:valAx>
      <c:spPr>
        <a:noFill/>
        <a:ln w="25374">
          <a:noFill/>
        </a:ln>
      </c:spPr>
    </c:plotArea>
    <c:legend>
      <c:legendPos val="r"/>
      <c:layout>
        <c:manualLayout>
          <c:xMode val="edge"/>
          <c:yMode val="edge"/>
          <c:x val="0.66040959165818558"/>
          <c:y val="4.6647326978864485E-2"/>
          <c:w val="0.33276447586908786"/>
          <c:h val="0.90670565302144246"/>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9"/>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67661691542298E-2"/>
          <c:y val="3.0303030303030311E-2"/>
          <c:w val="0.65339966832504248"/>
          <c:h val="0.8737373737373737"/>
        </c:manualLayout>
      </c:layout>
      <c:bar3DChart>
        <c:barDir val="col"/>
        <c:grouping val="clustered"/>
        <c:varyColors val="0"/>
        <c:ser>
          <c:idx val="0"/>
          <c:order val="0"/>
          <c:tx>
            <c:strRef>
              <c:f>Sheet1!$A$2</c:f>
              <c:strCache>
                <c:ptCount val="1"/>
                <c:pt idx="0">
                  <c:v>АУП</c:v>
                </c:pt>
              </c:strCache>
            </c:strRef>
          </c:tx>
          <c:spPr>
            <a:solidFill>
              <a:srgbClr val="9999FF"/>
            </a:solidFill>
            <a:ln w="11885">
              <a:solidFill>
                <a:srgbClr val="000000"/>
              </a:solidFill>
              <a:prstDash val="solid"/>
            </a:ln>
          </c:spPr>
          <c:invertIfNegative val="0"/>
          <c:dLbls>
            <c:dLbl>
              <c:idx val="0"/>
              <c:layout>
                <c:manualLayout>
                  <c:x val="-1.1333853101263091E-2"/>
                  <c:y val="-1.1802425364970927E-2"/>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3579367228674375E-3"/>
                  <c:y val="-4.2266677892133422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3770">
                <a:noFill/>
              </a:ln>
            </c:spPr>
            <c:txPr>
              <a:bodyPr wrap="square" lIns="38100" tIns="19050" rIns="38100" bIns="19050" anchor="ctr">
                <a:spAutoFit/>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Sheet1!$B$2:$G$2</c:f>
              <c:numCache>
                <c:formatCode>General</c:formatCode>
                <c:ptCount val="4"/>
                <c:pt idx="0">
                  <c:v>27.5</c:v>
                </c:pt>
                <c:pt idx="1">
                  <c:v>27.5</c:v>
                </c:pt>
                <c:pt idx="2">
                  <c:v>97</c:v>
                </c:pt>
                <c:pt idx="3">
                  <c:v>92</c:v>
                </c:pt>
              </c:numCache>
            </c:numRef>
          </c:val>
        </c:ser>
        <c:ser>
          <c:idx val="1"/>
          <c:order val="1"/>
          <c:tx>
            <c:strRef>
              <c:f>Sheet1!$A$3</c:f>
              <c:strCache>
                <c:ptCount val="1"/>
                <c:pt idx="0">
                  <c:v>мед. персонал</c:v>
                </c:pt>
              </c:strCache>
            </c:strRef>
          </c:tx>
          <c:spPr>
            <a:solidFill>
              <a:srgbClr val="993366"/>
            </a:solidFill>
            <a:ln w="11885">
              <a:solidFill>
                <a:srgbClr val="000000"/>
              </a:solidFill>
              <a:prstDash val="solid"/>
            </a:ln>
          </c:spPr>
          <c:invertIfNegative val="0"/>
          <c:dLbls>
            <c:dLbl>
              <c:idx val="0"/>
              <c:layout>
                <c:manualLayout>
                  <c:x val="1.4239815983417397E-2"/>
                  <c:y val="-6.2528643965541883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228377398639552E-2"/>
                  <c:y val="-9.7468456035234956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3770">
                <a:noFill/>
              </a:ln>
            </c:spPr>
            <c:txPr>
              <a:bodyPr wrap="square" lIns="38100" tIns="19050" rIns="38100" bIns="19050" anchor="ctr">
                <a:spAutoFit/>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Sheet1!$B$3:$G$3</c:f>
              <c:numCache>
                <c:formatCode>General</c:formatCode>
                <c:ptCount val="4"/>
                <c:pt idx="0">
                  <c:v>119</c:v>
                </c:pt>
                <c:pt idx="1">
                  <c:v>118.5</c:v>
                </c:pt>
                <c:pt idx="2">
                  <c:v>95</c:v>
                </c:pt>
                <c:pt idx="3">
                  <c:v>95</c:v>
                </c:pt>
              </c:numCache>
            </c:numRef>
          </c:val>
        </c:ser>
        <c:ser>
          <c:idx val="2"/>
          <c:order val="2"/>
          <c:tx>
            <c:strRef>
              <c:f>Sheet1!$A$4</c:f>
              <c:strCache>
                <c:ptCount val="1"/>
                <c:pt idx="0">
                  <c:v>хоз. персонал</c:v>
                </c:pt>
              </c:strCache>
            </c:strRef>
          </c:tx>
          <c:spPr>
            <a:solidFill>
              <a:srgbClr val="FFFFCC"/>
            </a:solidFill>
            <a:ln w="11885">
              <a:solidFill>
                <a:srgbClr val="000000"/>
              </a:solidFill>
              <a:prstDash val="solid"/>
            </a:ln>
          </c:spPr>
          <c:invertIfNegative val="0"/>
          <c:dLbls>
            <c:dLbl>
              <c:idx val="0"/>
              <c:layout>
                <c:manualLayout>
                  <c:x val="1.7206551403657316E-2"/>
                  <c:y val="-1.1835991914421419E-2"/>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2486815608139874E-2"/>
                  <c:y val="-3.8795597472680628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3770">
                <a:noFill/>
              </a:ln>
            </c:spPr>
            <c:txPr>
              <a:bodyPr wrap="square" lIns="38100" tIns="19050" rIns="38100" bIns="19050" anchor="ctr">
                <a:spAutoFit/>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Sheet1!$B$4:$G$4</c:f>
              <c:numCache>
                <c:formatCode>General</c:formatCode>
                <c:ptCount val="4"/>
                <c:pt idx="0">
                  <c:v>34</c:v>
                </c:pt>
                <c:pt idx="1">
                  <c:v>35.5</c:v>
                </c:pt>
                <c:pt idx="2">
                  <c:v>79</c:v>
                </c:pt>
                <c:pt idx="3">
                  <c:v>86</c:v>
                </c:pt>
              </c:numCache>
            </c:numRef>
          </c:val>
        </c:ser>
        <c:ser>
          <c:idx val="3"/>
          <c:order val="3"/>
          <c:tx>
            <c:strRef>
              <c:f>Sheet1!$A$5</c:f>
              <c:strCache>
                <c:ptCount val="1"/>
                <c:pt idx="0">
                  <c:v>кухня</c:v>
                </c:pt>
              </c:strCache>
            </c:strRef>
          </c:tx>
          <c:spPr>
            <a:solidFill>
              <a:srgbClr val="CCFFFF"/>
            </a:solidFill>
            <a:ln w="11885">
              <a:solidFill>
                <a:srgbClr val="000000"/>
              </a:solidFill>
              <a:prstDash val="solid"/>
            </a:ln>
          </c:spPr>
          <c:invertIfNegative val="0"/>
          <c:dLbls>
            <c:spPr>
              <a:noFill/>
              <a:ln w="23770">
                <a:noFill/>
              </a:ln>
            </c:spPr>
            <c:txPr>
              <a:bodyPr wrap="square" lIns="38100" tIns="19050" rIns="38100" bIns="19050" anchor="ctr">
                <a:spAutoFit/>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Sheet1!$B$5:$G$5</c:f>
              <c:numCache>
                <c:formatCode>General</c:formatCode>
                <c:ptCount val="4"/>
                <c:pt idx="0">
                  <c:v>16</c:v>
                </c:pt>
                <c:pt idx="1">
                  <c:v>15</c:v>
                </c:pt>
                <c:pt idx="2">
                  <c:v>97</c:v>
                </c:pt>
                <c:pt idx="3">
                  <c:v>100</c:v>
                </c:pt>
              </c:numCache>
            </c:numRef>
          </c:val>
        </c:ser>
        <c:ser>
          <c:idx val="4"/>
          <c:order val="4"/>
          <c:tx>
            <c:strRef>
              <c:f>Sheet1!$A$6</c:f>
              <c:strCache>
                <c:ptCount val="1"/>
                <c:pt idx="0">
                  <c:v>отделение милосердия</c:v>
                </c:pt>
              </c:strCache>
            </c:strRef>
          </c:tx>
          <c:spPr>
            <a:solidFill>
              <a:srgbClr val="660066"/>
            </a:solidFill>
            <a:ln w="11885">
              <a:solidFill>
                <a:srgbClr val="000000"/>
              </a:solidFill>
              <a:prstDash val="solid"/>
            </a:ln>
          </c:spPr>
          <c:invertIfNegative val="0"/>
          <c:dLbls>
            <c:dLbl>
              <c:idx val="0"/>
              <c:layout>
                <c:manualLayout>
                  <c:x val="1.756705829519525E-2"/>
                  <c:y val="-2.5637230236059735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454314584784625E-2"/>
                  <c:y val="-7.6142280741110513E-3"/>
                </c:manualLayout>
              </c:layout>
              <c:spPr>
                <a:noFill/>
                <a:ln w="23770">
                  <a:noFill/>
                </a:ln>
              </c:spPr>
              <c:txPr>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3770">
                <a:noFill/>
              </a:ln>
            </c:spPr>
            <c:txPr>
              <a:bodyPr wrap="square" lIns="38100" tIns="19050" rIns="38100" bIns="19050" anchor="ctr">
                <a:spAutoFit/>
              </a:bodyPr>
              <a:lstStyle/>
              <a:p>
                <a:pPr>
                  <a:defRPr sz="93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2015</c:v>
                </c:pt>
                <c:pt idx="1">
                  <c:v>2016</c:v>
                </c:pt>
                <c:pt idx="2">
                  <c:v>2017</c:v>
                </c:pt>
                <c:pt idx="3">
                  <c:v>2018</c:v>
                </c:pt>
              </c:numCache>
            </c:numRef>
          </c:cat>
          <c:val>
            <c:numRef>
              <c:f>Sheet1!$B$6:$G$6</c:f>
              <c:numCache>
                <c:formatCode>General</c:formatCode>
                <c:ptCount val="4"/>
                <c:pt idx="0">
                  <c:v>44</c:v>
                </c:pt>
                <c:pt idx="1">
                  <c:v>44</c:v>
                </c:pt>
                <c:pt idx="2">
                  <c:v>97</c:v>
                </c:pt>
                <c:pt idx="3">
                  <c:v>88</c:v>
                </c:pt>
              </c:numCache>
            </c:numRef>
          </c:val>
        </c:ser>
        <c:dLbls>
          <c:showLegendKey val="0"/>
          <c:showVal val="0"/>
          <c:showCatName val="0"/>
          <c:showSerName val="0"/>
          <c:showPercent val="0"/>
          <c:showBubbleSize val="0"/>
        </c:dLbls>
        <c:gapWidth val="150"/>
        <c:gapDepth val="0"/>
        <c:shape val="box"/>
        <c:axId val="460383320"/>
        <c:axId val="460383712"/>
        <c:axId val="0"/>
      </c:bar3DChart>
      <c:catAx>
        <c:axId val="460383320"/>
        <c:scaling>
          <c:orientation val="minMax"/>
        </c:scaling>
        <c:delete val="0"/>
        <c:axPos val="b"/>
        <c:numFmt formatCode="General" sourceLinked="1"/>
        <c:majorTickMark val="out"/>
        <c:minorTickMark val="none"/>
        <c:tickLblPos val="low"/>
        <c:spPr>
          <a:ln w="2972">
            <a:solidFill>
              <a:srgbClr val="000000"/>
            </a:solidFill>
            <a:prstDash val="solid"/>
          </a:ln>
        </c:spPr>
        <c:txPr>
          <a:bodyPr rot="0" vert="horz"/>
          <a:lstStyle/>
          <a:p>
            <a:pPr>
              <a:defRPr sz="937" b="1" i="0" u="none" strike="noStrike" baseline="0">
                <a:solidFill>
                  <a:srgbClr val="000000"/>
                </a:solidFill>
                <a:latin typeface="Calibri"/>
                <a:ea typeface="Calibri"/>
                <a:cs typeface="Calibri"/>
              </a:defRPr>
            </a:pPr>
            <a:endParaRPr lang="ru-RU"/>
          </a:p>
        </c:txPr>
        <c:crossAx val="460383712"/>
        <c:crosses val="autoZero"/>
        <c:auto val="1"/>
        <c:lblAlgn val="ctr"/>
        <c:lblOffset val="100"/>
        <c:tickLblSkip val="1"/>
        <c:tickMarkSkip val="1"/>
        <c:noMultiLvlLbl val="0"/>
      </c:catAx>
      <c:valAx>
        <c:axId val="460383712"/>
        <c:scaling>
          <c:orientation val="minMax"/>
        </c:scaling>
        <c:delete val="0"/>
        <c:axPos val="l"/>
        <c:majorGridlines>
          <c:spPr>
            <a:ln w="2972">
              <a:solidFill>
                <a:srgbClr val="000000"/>
              </a:solidFill>
              <a:prstDash val="solid"/>
            </a:ln>
          </c:spPr>
        </c:majorGridlines>
        <c:numFmt formatCode="General" sourceLinked="1"/>
        <c:majorTickMark val="out"/>
        <c:minorTickMark val="none"/>
        <c:tickLblPos val="nextTo"/>
        <c:spPr>
          <a:ln w="2972">
            <a:solidFill>
              <a:srgbClr val="000000"/>
            </a:solidFill>
            <a:prstDash val="solid"/>
          </a:ln>
        </c:spPr>
        <c:txPr>
          <a:bodyPr rot="0" vert="horz"/>
          <a:lstStyle/>
          <a:p>
            <a:pPr>
              <a:defRPr sz="937" b="1" i="0" u="none" strike="noStrike" baseline="0">
                <a:solidFill>
                  <a:srgbClr val="000000"/>
                </a:solidFill>
                <a:latin typeface="Calibri"/>
                <a:ea typeface="Calibri"/>
                <a:cs typeface="Calibri"/>
              </a:defRPr>
            </a:pPr>
            <a:endParaRPr lang="ru-RU"/>
          </a:p>
        </c:txPr>
        <c:crossAx val="460383320"/>
        <c:crosses val="autoZero"/>
        <c:crossBetween val="between"/>
      </c:valAx>
      <c:spPr>
        <a:noFill/>
        <a:ln w="23802">
          <a:noFill/>
        </a:ln>
      </c:spPr>
    </c:plotArea>
    <c:legend>
      <c:legendPos val="r"/>
      <c:layout>
        <c:manualLayout>
          <c:xMode val="edge"/>
          <c:yMode val="edge"/>
          <c:x val="0.77280265339966836"/>
          <c:y val="0.36616153360576759"/>
          <c:w val="0.22056384742951907"/>
          <c:h val="0.35646313831024284"/>
        </c:manualLayout>
      </c:layout>
      <c:overlay val="0"/>
      <c:spPr>
        <a:noFill/>
        <a:ln w="2972">
          <a:solidFill>
            <a:srgbClr val="000000"/>
          </a:solidFill>
          <a:prstDash val="solid"/>
        </a:ln>
      </c:spPr>
      <c:txPr>
        <a:bodyPr/>
        <a:lstStyle/>
        <a:p>
          <a:pPr>
            <a:defRPr sz="86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16"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18</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LisenkoTA</dc:creator>
  <cp:keywords/>
  <dc:description/>
  <cp:lastModifiedBy>LisenkoTA</cp:lastModifiedBy>
  <cp:revision>2</cp:revision>
  <dcterms:created xsi:type="dcterms:W3CDTF">2019-02-19T05:41:00Z</dcterms:created>
  <dcterms:modified xsi:type="dcterms:W3CDTF">2019-02-19T05:43:00Z</dcterms:modified>
</cp:coreProperties>
</file>