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AB" w:rsidRPr="002959AB" w:rsidRDefault="002959AB" w:rsidP="002959AB">
      <w:pPr>
        <w:spacing w:after="0" w:line="259" w:lineRule="auto"/>
        <w:ind w:left="284" w:right="0" w:firstLine="0"/>
        <w:jc w:val="center"/>
        <w:rPr>
          <w:b/>
          <w:sz w:val="44"/>
          <w:szCs w:val="44"/>
        </w:rPr>
      </w:pPr>
      <w:r w:rsidRPr="002959AB">
        <w:rPr>
          <w:b/>
          <w:sz w:val="44"/>
          <w:szCs w:val="44"/>
        </w:rPr>
        <w:t>Вакцинация – лучший способ защиты от инфекций</w:t>
      </w:r>
    </w:p>
    <w:p w:rsidR="002959AB" w:rsidRDefault="002959AB">
      <w:pPr>
        <w:spacing w:after="0" w:line="259" w:lineRule="auto"/>
        <w:ind w:left="553" w:right="1" w:hanging="10"/>
        <w:jc w:val="center"/>
        <w:rPr>
          <w:b/>
        </w:rPr>
      </w:pPr>
    </w:p>
    <w:p w:rsidR="00E26C75" w:rsidRDefault="00B018D4">
      <w:pPr>
        <w:spacing w:after="0" w:line="259" w:lineRule="auto"/>
        <w:ind w:left="553" w:right="1" w:hanging="10"/>
        <w:jc w:val="center"/>
        <w:rPr>
          <w:b/>
        </w:rPr>
      </w:pPr>
      <w:r>
        <w:rPr>
          <w:b/>
        </w:rPr>
        <w:t xml:space="preserve">Что такое корь? </w:t>
      </w:r>
    </w:p>
    <w:p w:rsidR="00AB0970" w:rsidRDefault="00AB0970">
      <w:pPr>
        <w:spacing w:after="0" w:line="259" w:lineRule="auto"/>
        <w:ind w:left="553" w:right="1" w:hanging="10"/>
        <w:jc w:val="center"/>
      </w:pPr>
    </w:p>
    <w:p w:rsidR="00E26C75" w:rsidRDefault="00B018D4" w:rsidP="00AB0970">
      <w:pPr>
        <w:spacing w:line="276" w:lineRule="auto"/>
        <w:ind w:left="693" w:right="156"/>
      </w:pPr>
      <w:r w:rsidRPr="002959AB">
        <w:rPr>
          <w:b/>
        </w:rPr>
        <w:t>Корь</w:t>
      </w:r>
      <w:r>
        <w:t xml:space="preserve"> – острое, высоко контагиозное вирусное заболевание, распространяющееся воздушно-капельным путем и проявляющееся общей интоксикацией, характерной </w:t>
      </w:r>
      <w:proofErr w:type="spellStart"/>
      <w:r>
        <w:t>макуло-папулезной</w:t>
      </w:r>
      <w:proofErr w:type="spellEnd"/>
      <w:r>
        <w:t xml:space="preserve"> сыпью на коже, катаром верхних дыхательных путей и конъюнктив. </w:t>
      </w:r>
    </w:p>
    <w:p w:rsidR="00E26C75" w:rsidRDefault="00B018D4" w:rsidP="00AB0970">
      <w:pPr>
        <w:spacing w:line="276" w:lineRule="auto"/>
        <w:ind w:left="693" w:right="156"/>
      </w:pPr>
      <w:r>
        <w:t xml:space="preserve">Корь является крайне заразной вирусной инфекцией. Корью болеют только люди. Заболеть может как ребенок, так и взрослый. Заболевание у взрослых нередко протекает в более тяжелой форме, чем у детей.  </w:t>
      </w:r>
    </w:p>
    <w:p w:rsidR="00E26C75" w:rsidRDefault="00B018D4" w:rsidP="00AB0970">
      <w:pPr>
        <w:spacing w:line="276" w:lineRule="auto"/>
        <w:ind w:left="693" w:right="156"/>
      </w:pPr>
      <w:r>
        <w:t xml:space="preserve">Возбудитель инфекции – вирус, который попадает в организм здорового человека чаще всего с капельками слюны, выделяющейся при кашле, чихании или разговоре с больным человеком.  </w:t>
      </w:r>
    </w:p>
    <w:p w:rsidR="00E26C75" w:rsidRDefault="00B018D4" w:rsidP="00AB0970">
      <w:pPr>
        <w:spacing w:line="276" w:lineRule="auto"/>
        <w:ind w:left="693" w:right="156"/>
      </w:pPr>
      <w:r>
        <w:t xml:space="preserve">Инкубационный период при кори в среднем продолжается около двух недель, но может колебаться в пределах 7-28 дней. Он протекает без </w:t>
      </w:r>
      <w:proofErr w:type="spellStart"/>
      <w:r>
        <w:t>какихлибо</w:t>
      </w:r>
      <w:proofErr w:type="spellEnd"/>
      <w:r>
        <w:t xml:space="preserve"> явных симптомов. Для окружающих инфицированный вирусом кори человек становится заразным в течение последних 5 дней инкубационного периода. Первые признаки заболевания появляются, как правило, на 8-12 день после заражения и характеризуются лихорадкой, недомоганием, насморком, кашлем, воспалением слизистой глаз. В это время на слизистой оболочке щек появляются белые пятна, окруженные каймой (пятна </w:t>
      </w:r>
      <w:proofErr w:type="spellStart"/>
      <w:r>
        <w:t>Филатова-Коплика</w:t>
      </w:r>
      <w:proofErr w:type="spellEnd"/>
      <w:r>
        <w:t>). На 13-14 день за ушами и на щеках появляются высыпания, которые распространяются на все лицо и шею. Сначала она появляется на теле, а затем - на руках и ногах.  В период высыпания температура тела поднимается до 39</w:t>
      </w:r>
      <w:r>
        <w:rPr>
          <w:vertAlign w:val="superscript"/>
        </w:rPr>
        <w:t>0</w:t>
      </w:r>
      <w:r>
        <w:t xml:space="preserve">С, нарастают симптомы интоксикации, усиливаются насморк, кашель, светобоязнь, ухудшается сон. В течение 3-4х дней сыпь исчезает в той же последовательности, как и появлялась.   </w:t>
      </w:r>
    </w:p>
    <w:p w:rsidR="00E26C75" w:rsidRDefault="00B018D4" w:rsidP="00AB0970">
      <w:pPr>
        <w:spacing w:line="276" w:lineRule="auto"/>
        <w:ind w:left="693" w:right="156"/>
      </w:pPr>
      <w:r>
        <w:t xml:space="preserve">Смертельные случаи после развития инфекции связаны с осложнениями кори. К осложнениям кори относят: слепоту, энцефалит, менингиты, </w:t>
      </w:r>
      <w:proofErr w:type="spellStart"/>
      <w:r>
        <w:t>менингоэнцефалиты</w:t>
      </w:r>
      <w:proofErr w:type="spellEnd"/>
      <w:r>
        <w:t xml:space="preserve">, полиневриты, пневмонию, отит и др. </w:t>
      </w:r>
    </w:p>
    <w:p w:rsidR="00E26C75" w:rsidRDefault="00B018D4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90080" w:rsidRDefault="00090080">
      <w:pPr>
        <w:spacing w:after="0" w:line="259" w:lineRule="auto"/>
        <w:ind w:left="553" w:right="0" w:hanging="10"/>
        <w:jc w:val="center"/>
        <w:rPr>
          <w:b/>
        </w:rPr>
      </w:pPr>
    </w:p>
    <w:p w:rsidR="00090080" w:rsidRDefault="00090080">
      <w:pPr>
        <w:spacing w:after="0" w:line="259" w:lineRule="auto"/>
        <w:ind w:left="553" w:right="0" w:hanging="10"/>
        <w:jc w:val="center"/>
        <w:rPr>
          <w:b/>
        </w:rPr>
      </w:pPr>
    </w:p>
    <w:p w:rsidR="00090080" w:rsidRDefault="00090080">
      <w:pPr>
        <w:spacing w:after="0" w:line="259" w:lineRule="auto"/>
        <w:ind w:left="553" w:right="0" w:hanging="10"/>
        <w:jc w:val="center"/>
        <w:rPr>
          <w:b/>
        </w:rPr>
      </w:pPr>
    </w:p>
    <w:p w:rsidR="00090080" w:rsidRDefault="00090080">
      <w:pPr>
        <w:spacing w:after="0" w:line="259" w:lineRule="auto"/>
        <w:ind w:left="553" w:right="0" w:hanging="10"/>
        <w:jc w:val="center"/>
        <w:rPr>
          <w:b/>
        </w:rPr>
      </w:pPr>
    </w:p>
    <w:p w:rsidR="000C32A8" w:rsidRDefault="000C32A8">
      <w:pPr>
        <w:spacing w:after="0" w:line="259" w:lineRule="auto"/>
        <w:ind w:left="553" w:right="0" w:hanging="10"/>
        <w:jc w:val="center"/>
        <w:rPr>
          <w:b/>
        </w:rPr>
      </w:pPr>
    </w:p>
    <w:p w:rsidR="000C32A8" w:rsidRDefault="000C32A8">
      <w:pPr>
        <w:spacing w:after="0" w:line="259" w:lineRule="auto"/>
        <w:ind w:left="553" w:right="0" w:hanging="10"/>
        <w:jc w:val="center"/>
        <w:rPr>
          <w:b/>
        </w:rPr>
      </w:pPr>
    </w:p>
    <w:p w:rsidR="000C32A8" w:rsidRDefault="000C32A8">
      <w:pPr>
        <w:spacing w:after="0" w:line="259" w:lineRule="auto"/>
        <w:ind w:left="553" w:right="0" w:hanging="10"/>
        <w:jc w:val="center"/>
        <w:rPr>
          <w:b/>
        </w:rPr>
      </w:pPr>
    </w:p>
    <w:p w:rsidR="000C32A8" w:rsidRDefault="000C32A8">
      <w:pPr>
        <w:spacing w:after="0" w:line="259" w:lineRule="auto"/>
        <w:ind w:left="553" w:right="0" w:hanging="10"/>
        <w:jc w:val="center"/>
        <w:rPr>
          <w:b/>
        </w:rPr>
      </w:pPr>
    </w:p>
    <w:p w:rsidR="000C32A8" w:rsidRDefault="000C32A8">
      <w:pPr>
        <w:spacing w:after="0" w:line="259" w:lineRule="auto"/>
        <w:ind w:left="553" w:right="0" w:hanging="10"/>
        <w:jc w:val="center"/>
        <w:rPr>
          <w:b/>
        </w:rPr>
      </w:pPr>
    </w:p>
    <w:p w:rsidR="00E26C75" w:rsidRDefault="00B018D4">
      <w:pPr>
        <w:spacing w:after="0" w:line="259" w:lineRule="auto"/>
        <w:ind w:left="553" w:right="0" w:hanging="10"/>
        <w:jc w:val="center"/>
      </w:pPr>
      <w:r>
        <w:rPr>
          <w:b/>
        </w:rPr>
        <w:lastRenderedPageBreak/>
        <w:t xml:space="preserve">Профилактика кори </w:t>
      </w:r>
    </w:p>
    <w:p w:rsidR="00E26C75" w:rsidRDefault="00B018D4" w:rsidP="00AB0970">
      <w:pPr>
        <w:spacing w:line="276" w:lineRule="auto"/>
        <w:ind w:left="693" w:right="156" w:firstLine="540"/>
      </w:pPr>
      <w:r w:rsidRPr="00AB0970">
        <w:rPr>
          <w:b/>
        </w:rPr>
        <w:t xml:space="preserve">Основным методом защиты населения от кори является </w:t>
      </w:r>
      <w:proofErr w:type="spellStart"/>
      <w:r w:rsidRPr="00AB0970">
        <w:rPr>
          <w:b/>
        </w:rPr>
        <w:t>вакцинопрофилактика</w:t>
      </w:r>
      <w:proofErr w:type="spellEnd"/>
      <w:r w:rsidRPr="00AB0970">
        <w:rPr>
          <w:b/>
        </w:rPr>
        <w:t xml:space="preserve"> – плановая и экстренная</w:t>
      </w:r>
      <w:r>
        <w:t xml:space="preserve">.   Привитые лица практически не болеют корью. </w:t>
      </w:r>
    </w:p>
    <w:p w:rsidR="00E26C75" w:rsidRDefault="00B018D4" w:rsidP="00AB0970">
      <w:pPr>
        <w:spacing w:line="276" w:lineRule="auto"/>
        <w:ind w:left="693" w:right="156" w:firstLine="540"/>
      </w:pPr>
      <w:r>
        <w:rPr>
          <w:b/>
        </w:rPr>
        <w:t>Плановые прививки против кори</w:t>
      </w:r>
      <w:r>
        <w:t xml:space="preserve"> в соответствии с национальным календарем профилактических прививок, утвержденным приказом Минздрава России от 06.12.2021 № 1122н, проводят  детям, не болевшим корью, двукратно  в возрасте  12 мес. и 6 лет. </w:t>
      </w:r>
    </w:p>
    <w:p w:rsidR="00E26C75" w:rsidRPr="000C32A8" w:rsidRDefault="00B018D4" w:rsidP="00AB0970">
      <w:pPr>
        <w:spacing w:after="0" w:line="276" w:lineRule="auto"/>
        <w:ind w:left="708" w:right="0" w:firstLine="0"/>
        <w:jc w:val="left"/>
        <w:rPr>
          <w:color w:val="auto"/>
        </w:rPr>
      </w:pPr>
      <w:r>
        <w:rPr>
          <w:b/>
          <w:color w:val="333333"/>
        </w:rPr>
        <w:t xml:space="preserve">         </w:t>
      </w:r>
      <w:r w:rsidRPr="000C32A8">
        <w:rPr>
          <w:color w:val="auto"/>
        </w:rPr>
        <w:t>Кроме того</w:t>
      </w:r>
      <w:r w:rsidRPr="000C32A8">
        <w:rPr>
          <w:b/>
          <w:color w:val="auto"/>
        </w:rPr>
        <w:t>, прививкам против кори в плановом порядке</w:t>
      </w:r>
      <w:r w:rsidRPr="000C32A8">
        <w:rPr>
          <w:color w:val="auto"/>
        </w:rPr>
        <w:t xml:space="preserve"> подлежат: </w:t>
      </w:r>
    </w:p>
    <w:p w:rsidR="00E26C75" w:rsidRPr="000C32A8" w:rsidRDefault="00B018D4" w:rsidP="00AB0970">
      <w:pPr>
        <w:numPr>
          <w:ilvl w:val="0"/>
          <w:numId w:val="4"/>
        </w:numPr>
        <w:spacing w:after="4" w:line="276" w:lineRule="auto"/>
        <w:ind w:right="151" w:firstLine="708"/>
        <w:rPr>
          <w:color w:val="auto"/>
        </w:rPr>
      </w:pPr>
      <w:r w:rsidRPr="000C32A8">
        <w:rPr>
          <w:color w:val="auto"/>
        </w:rPr>
        <w:t xml:space="preserve">дети в возрасте от 1 года до 18 лет включительно, не болевшие корью и не привитые против кори по какой-либо причине. </w:t>
      </w:r>
    </w:p>
    <w:p w:rsidR="00E26C75" w:rsidRPr="000C32A8" w:rsidRDefault="00B018D4" w:rsidP="00AB0970">
      <w:pPr>
        <w:numPr>
          <w:ilvl w:val="0"/>
          <w:numId w:val="4"/>
        </w:numPr>
        <w:spacing w:after="4" w:line="276" w:lineRule="auto"/>
        <w:ind w:right="151" w:firstLine="708"/>
        <w:rPr>
          <w:color w:val="auto"/>
        </w:rPr>
      </w:pPr>
      <w:r w:rsidRPr="000C32A8">
        <w:rPr>
          <w:color w:val="auto"/>
        </w:rPr>
        <w:t xml:space="preserve">взрослые в возрасте до 35 лет включительно, не привитые ранее, не имеющие сведений о прививках против кори, не болевшие корью ранее; </w:t>
      </w:r>
    </w:p>
    <w:p w:rsidR="00E26C75" w:rsidRPr="000C32A8" w:rsidRDefault="00B018D4" w:rsidP="00AB0970">
      <w:pPr>
        <w:numPr>
          <w:ilvl w:val="0"/>
          <w:numId w:val="4"/>
        </w:numPr>
        <w:spacing w:after="4" w:line="276" w:lineRule="auto"/>
        <w:ind w:right="151" w:firstLine="708"/>
        <w:rPr>
          <w:color w:val="auto"/>
        </w:rPr>
      </w:pPr>
      <w:r w:rsidRPr="000C32A8">
        <w:rPr>
          <w:color w:val="auto"/>
        </w:rPr>
        <w:t xml:space="preserve">взрослые от 36 до 55 лет включительно, относящиеся к группам </w:t>
      </w:r>
      <w:proofErr w:type="gramStart"/>
      <w:r w:rsidRPr="000C32A8">
        <w:rPr>
          <w:color w:val="auto"/>
        </w:rPr>
        <w:t>риска</w:t>
      </w:r>
      <w:proofErr w:type="gramEnd"/>
      <w:r w:rsidRPr="000C32A8">
        <w:rPr>
          <w:color w:val="auto"/>
        </w:rPr>
        <w:t xml:space="preserve"> в том числе сотрудники образовательных организаций. </w:t>
      </w:r>
    </w:p>
    <w:p w:rsidR="00E26C75" w:rsidRPr="000C32A8" w:rsidRDefault="00B018D4" w:rsidP="00AB0970">
      <w:pPr>
        <w:spacing w:after="4" w:line="276" w:lineRule="auto"/>
        <w:ind w:left="703" w:right="151" w:hanging="10"/>
        <w:rPr>
          <w:color w:val="auto"/>
        </w:rPr>
      </w:pPr>
      <w:r w:rsidRPr="000C32A8">
        <w:rPr>
          <w:color w:val="auto"/>
        </w:rPr>
        <w:t xml:space="preserve">Лица, привитые ранее однократно, подлежат плановому проведению однократной иммунизации с интервалом не менее 3-х месяцев между прививками. </w:t>
      </w:r>
    </w:p>
    <w:p w:rsidR="00E26C75" w:rsidRPr="000C32A8" w:rsidRDefault="00AB0970" w:rsidP="00AB0970">
      <w:pPr>
        <w:spacing w:after="4" w:line="276" w:lineRule="auto"/>
        <w:ind w:left="703" w:right="151" w:hanging="10"/>
        <w:rPr>
          <w:color w:val="auto"/>
        </w:rPr>
      </w:pPr>
      <w:r w:rsidRPr="000C32A8">
        <w:rPr>
          <w:color w:val="auto"/>
        </w:rPr>
        <w:t xml:space="preserve"> </w:t>
      </w:r>
      <w:r w:rsidR="00B018D4" w:rsidRPr="000C32A8">
        <w:rPr>
          <w:color w:val="auto"/>
        </w:rPr>
        <w:t xml:space="preserve">В высших образовательных организациях в соответствии с возрастом учащиеся должны быть привиты против кори двукратно. </w:t>
      </w:r>
    </w:p>
    <w:p w:rsidR="00E26C75" w:rsidRPr="000C32A8" w:rsidRDefault="00B018D4" w:rsidP="00AB0970">
      <w:pPr>
        <w:spacing w:after="4" w:line="276" w:lineRule="auto"/>
        <w:ind w:left="703" w:right="151" w:hanging="10"/>
        <w:rPr>
          <w:color w:val="auto"/>
        </w:rPr>
      </w:pPr>
      <w:r w:rsidRPr="000C32A8">
        <w:rPr>
          <w:b/>
          <w:color w:val="auto"/>
        </w:rPr>
        <w:t xml:space="preserve">Прививки против кори по эпидемическим показаниям (экстренная профилактика) </w:t>
      </w:r>
      <w:r w:rsidRPr="000C32A8">
        <w:rPr>
          <w:color w:val="auto"/>
        </w:rPr>
        <w:t xml:space="preserve">проводят контактным лицам в очагах инфекции без ограничения возраста, ранее не болевшим, не привитым и не имеющим сведений о профилактических прививках против кори или однократно привитым. При отсутствии противопоказаний вакцину вводят не позднее, чем через 72 ч после контакта с больным. </w:t>
      </w:r>
    </w:p>
    <w:p w:rsidR="00E26C75" w:rsidRDefault="00B018D4" w:rsidP="00AB0970">
      <w:pPr>
        <w:spacing w:after="0" w:line="276" w:lineRule="auto"/>
        <w:ind w:left="703" w:right="0" w:hanging="10"/>
        <w:jc w:val="left"/>
      </w:pPr>
      <w:r>
        <w:t xml:space="preserve"> </w:t>
      </w:r>
      <w:r>
        <w:rPr>
          <w:b/>
        </w:rPr>
        <w:t>Для специфической профилактики кори в Российской Федерации зарегистрированы и применяются  3 отечественные вакцины</w:t>
      </w:r>
      <w:r>
        <w:t xml:space="preserve">: </w:t>
      </w:r>
    </w:p>
    <w:p w:rsidR="00E26C75" w:rsidRDefault="00B018D4" w:rsidP="00AB0970">
      <w:pPr>
        <w:pStyle w:val="a3"/>
        <w:numPr>
          <w:ilvl w:val="0"/>
          <w:numId w:val="5"/>
        </w:numPr>
        <w:spacing w:line="276" w:lineRule="auto"/>
        <w:ind w:right="156"/>
      </w:pPr>
      <w:r w:rsidRPr="00AB0970">
        <w:rPr>
          <w:b/>
        </w:rPr>
        <w:t xml:space="preserve">Вакцина коревая </w:t>
      </w:r>
      <w:proofErr w:type="spellStart"/>
      <w:r w:rsidRPr="00AB0970">
        <w:rPr>
          <w:b/>
        </w:rPr>
        <w:t>культуральная</w:t>
      </w:r>
      <w:proofErr w:type="spellEnd"/>
      <w:r w:rsidRPr="00AB0970">
        <w:rPr>
          <w:b/>
        </w:rPr>
        <w:t xml:space="preserve"> живая</w:t>
      </w:r>
      <w:r>
        <w:t xml:space="preserve"> - используется преимущественно для плановой иммунизации взрослых  и для экстренной иммунизации по эпидемическим показаниям контактных лиц в очагах коревой инфекции. </w:t>
      </w:r>
    </w:p>
    <w:p w:rsidR="00E26C75" w:rsidRDefault="00B018D4" w:rsidP="00AB0970">
      <w:pPr>
        <w:pStyle w:val="a3"/>
        <w:numPr>
          <w:ilvl w:val="0"/>
          <w:numId w:val="5"/>
        </w:numPr>
        <w:spacing w:line="276" w:lineRule="auto"/>
        <w:ind w:right="156"/>
      </w:pPr>
      <w:r w:rsidRPr="00AB0970">
        <w:rPr>
          <w:b/>
          <w:color w:val="333333"/>
        </w:rPr>
        <w:t>ВАКТРИВИР комбинированная вакцина против ко</w:t>
      </w:r>
      <w:r w:rsidRPr="00AB0970">
        <w:rPr>
          <w:color w:val="333333"/>
        </w:rPr>
        <w:t xml:space="preserve">ри, краснухи и </w:t>
      </w:r>
      <w:r>
        <w:t xml:space="preserve">паротита </w:t>
      </w:r>
      <w:proofErr w:type="spellStart"/>
      <w:r>
        <w:t>культуральная</w:t>
      </w:r>
      <w:proofErr w:type="spellEnd"/>
      <w:r>
        <w:t xml:space="preserve"> живая – используется преимущественно для плановой  иммунизации  детского населения. </w:t>
      </w:r>
    </w:p>
    <w:p w:rsidR="00E26C75" w:rsidRDefault="00B018D4" w:rsidP="00AB0970">
      <w:pPr>
        <w:pStyle w:val="a3"/>
        <w:numPr>
          <w:ilvl w:val="0"/>
          <w:numId w:val="5"/>
        </w:numPr>
        <w:spacing w:after="0" w:line="276" w:lineRule="auto"/>
        <w:ind w:right="0"/>
        <w:jc w:val="left"/>
      </w:pPr>
      <w:r w:rsidRPr="00AB0970">
        <w:rPr>
          <w:b/>
        </w:rPr>
        <w:t xml:space="preserve">Вакцина </w:t>
      </w:r>
      <w:proofErr w:type="spellStart"/>
      <w:r w:rsidRPr="00AB0970">
        <w:rPr>
          <w:b/>
        </w:rPr>
        <w:t>паротитно-коревая</w:t>
      </w:r>
      <w:proofErr w:type="spellEnd"/>
      <w:r w:rsidRPr="00AB0970">
        <w:rPr>
          <w:b/>
        </w:rPr>
        <w:t xml:space="preserve"> </w:t>
      </w:r>
      <w:proofErr w:type="spellStart"/>
      <w:r w:rsidRPr="00AB0970">
        <w:rPr>
          <w:b/>
        </w:rPr>
        <w:t>культуральная</w:t>
      </w:r>
      <w:proofErr w:type="spellEnd"/>
      <w:r w:rsidRPr="00AB0970">
        <w:rPr>
          <w:b/>
        </w:rPr>
        <w:t xml:space="preserve"> живая</w:t>
      </w:r>
      <w:r>
        <w:t xml:space="preserve"> – используется преимущественно для плановой   иммунизации детей, переболевших краснухой,  или  для плановой иммунизации детей в комплексе с моновакциной против краснухи. Может использоваться для иммунизации контактных лиц в очагах кори. </w:t>
      </w:r>
    </w:p>
    <w:sectPr w:rsidR="00E26C75" w:rsidSect="002959AB">
      <w:footerReference w:type="even" r:id="rId7"/>
      <w:footerReference w:type="default" r:id="rId8"/>
      <w:footerReference w:type="first" r:id="rId9"/>
      <w:pgSz w:w="11900" w:h="16840"/>
      <w:pgMar w:top="768" w:right="685" w:bottom="499" w:left="28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87C" w:rsidRDefault="009A187C">
      <w:pPr>
        <w:spacing w:after="0" w:line="240" w:lineRule="auto"/>
      </w:pPr>
      <w:r>
        <w:separator/>
      </w:r>
    </w:p>
  </w:endnote>
  <w:endnote w:type="continuationSeparator" w:id="0">
    <w:p w:rsidR="009A187C" w:rsidRDefault="009A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75" w:rsidRDefault="003619DB">
    <w:pPr>
      <w:spacing w:after="0" w:line="216" w:lineRule="auto"/>
      <w:ind w:left="-612" w:right="2702" w:firstLine="0"/>
      <w:jc w:val="left"/>
    </w:pPr>
    <w:r w:rsidRPr="003619DB">
      <w:rPr>
        <w:rFonts w:ascii="Calibri" w:eastAsia="Calibri" w:hAnsi="Calibri" w:cs="Calibri"/>
        <w:noProof/>
        <w:sz w:val="22"/>
      </w:rPr>
      <w:pict>
        <v:group id="Group 10792" o:spid="_x0000_s2052" style="position:absolute;left:0;text-align:left;margin-left:0;margin-top:814pt;width:595pt;height:20.65pt;z-index:-251659264;mso-position-horizontal-relative:page;mso-position-vertical-relative:page" coordsize="75564,2621">
          <v:shape id="Shape 10793" o:spid="_x0000_s2054" style="position:absolute;width:75564;height:0" coordsize="7556482,0" path="m,l7556482,e" filled="f" fillcolor="black" strokeweight=".28208mm">
            <v:fill opacity="0"/>
            <v:stroke miterlimit="10" joinstyle="miter"/>
          </v:shape>
          <v:shape id="Picture 10794" o:spid="_x0000_s2053" style="position:absolute;left:66831;top:101;width:8732;height:2519" coordsize="7556482,0" o:spt="100" adj="0,,0" path="" filled="f">
            <v:stroke joinstyle="round"/>
            <v:imagedata r:id="rId1" o:title="image40"/>
            <v:formulas/>
            <v:path o:connecttype="segments"/>
          </v:shape>
          <w10:wrap anchorx="page" anchory="page"/>
        </v:group>
      </w:pict>
    </w:r>
    <w:r w:rsidR="00B018D4">
      <w:rPr>
        <w:rFonts w:ascii="Arial" w:eastAsia="Arial" w:hAnsi="Arial" w:cs="Arial"/>
        <w:sz w:val="16"/>
      </w:rPr>
      <w:t xml:space="preserve">Документ создан в электронной форме. № 02/7915-2023-23 от 17.05.2023. Исполнитель: Фролова Н.В. Страница </w:t>
    </w:r>
    <w:r>
      <w:rPr>
        <w:rFonts w:ascii="Arial" w:eastAsia="Arial" w:hAnsi="Arial" w:cs="Arial"/>
        <w:sz w:val="16"/>
      </w:rPr>
      <w:fldChar w:fldCharType="begin"/>
    </w:r>
    <w:r w:rsidR="00B018D4"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 w:rsidR="00B018D4"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 w:rsidR="00B018D4">
      <w:rPr>
        <w:rFonts w:ascii="Arial" w:eastAsia="Arial" w:hAnsi="Arial" w:cs="Arial"/>
        <w:sz w:val="16"/>
      </w:rPr>
      <w:t xml:space="preserve"> из 7. Страница создана: 16.05.2023 11:01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75" w:rsidRDefault="003619DB">
    <w:pPr>
      <w:spacing w:after="0" w:line="216" w:lineRule="auto"/>
      <w:ind w:left="-612" w:right="2702" w:firstLine="0"/>
      <w:jc w:val="left"/>
    </w:pPr>
    <w:r w:rsidRPr="003619DB">
      <w:rPr>
        <w:rFonts w:ascii="Calibri" w:eastAsia="Calibri" w:hAnsi="Calibri" w:cs="Calibri"/>
        <w:noProof/>
        <w:sz w:val="22"/>
      </w:rPr>
      <w:pict>
        <v:group id="Group 10779" o:spid="_x0000_s2049" style="position:absolute;left:0;text-align:left;margin-left:0;margin-top:814pt;width:595pt;height:20.65pt;z-index:-251658240;mso-position-horizontal-relative:page;mso-position-vertical-relative:page" coordsize="75564,2621">
          <v:shape id="Shape 10780" o:spid="_x0000_s2051" style="position:absolute;width:75564;height:0" coordsize="7556482,0" path="m,l7556482,e" filled="f" fillcolor="black" strokeweight=".28208mm">
            <v:fill opacity="0"/>
            <v:stroke miterlimit="10" joinstyle="miter"/>
          </v:shape>
          <v:shape id="Picture 10781" o:spid="_x0000_s2050" style="position:absolute;left:66831;top:101;width:8732;height:2519" coordsize="7556482,0" o:spt="100" adj="0,,0" path="" filled="f">
            <v:stroke joinstyle="round"/>
            <v:imagedata r:id="rId1" o:title="image40"/>
            <v:formulas/>
            <v:path o:connecttype="segments"/>
          </v:shape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75" w:rsidRDefault="00E26C75">
    <w:pPr>
      <w:spacing w:after="160" w:line="259" w:lineRule="auto"/>
      <w:ind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87C" w:rsidRDefault="009A187C">
      <w:pPr>
        <w:spacing w:after="0" w:line="240" w:lineRule="auto"/>
      </w:pPr>
      <w:r>
        <w:separator/>
      </w:r>
    </w:p>
  </w:footnote>
  <w:footnote w:type="continuationSeparator" w:id="0">
    <w:p w:rsidR="009A187C" w:rsidRDefault="009A1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8E5"/>
    <w:multiLevelType w:val="multilevel"/>
    <w:tmpl w:val="964ED0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3B5E89"/>
    <w:multiLevelType w:val="hybridMultilevel"/>
    <w:tmpl w:val="DECE163E"/>
    <w:lvl w:ilvl="0" w:tplc="BA503D1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96AC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66EF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D63B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5601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1E9F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423A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6A0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6C1F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00294C"/>
    <w:multiLevelType w:val="hybridMultilevel"/>
    <w:tmpl w:val="D96A656A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">
    <w:nsid w:val="6A226715"/>
    <w:multiLevelType w:val="multilevel"/>
    <w:tmpl w:val="B956D0C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6674E4"/>
    <w:multiLevelType w:val="hybridMultilevel"/>
    <w:tmpl w:val="2912F85C"/>
    <w:lvl w:ilvl="0" w:tplc="A052031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0AC0D4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3CE6D4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DE5392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F8D6E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40569E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4E29CA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C2AFA2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743948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6C75"/>
    <w:rsid w:val="00090080"/>
    <w:rsid w:val="000C32A8"/>
    <w:rsid w:val="002959AB"/>
    <w:rsid w:val="003619DB"/>
    <w:rsid w:val="004249F3"/>
    <w:rsid w:val="00842987"/>
    <w:rsid w:val="009A187C"/>
    <w:rsid w:val="00AB0970"/>
    <w:rsid w:val="00B018D4"/>
    <w:rsid w:val="00BE3310"/>
    <w:rsid w:val="00E2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DB"/>
    <w:pPr>
      <w:spacing w:after="3" w:line="248" w:lineRule="auto"/>
      <w:ind w:right="161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3619DB"/>
    <w:pPr>
      <w:keepNext/>
      <w:keepLines/>
      <w:spacing w:after="0"/>
      <w:ind w:left="10" w:right="161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19DB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AB097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C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32A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Татьяна Вадимовна</dc:creator>
  <cp:lastModifiedBy>1</cp:lastModifiedBy>
  <cp:revision>3</cp:revision>
  <cp:lastPrinted>2023-05-31T05:31:00Z</cp:lastPrinted>
  <dcterms:created xsi:type="dcterms:W3CDTF">2023-05-31T06:18:00Z</dcterms:created>
  <dcterms:modified xsi:type="dcterms:W3CDTF">2023-05-31T06:20:00Z</dcterms:modified>
</cp:coreProperties>
</file>