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8" w:rsidRDefault="00E65C80">
      <w:pPr>
        <w:pStyle w:val="30"/>
        <w:framePr w:w="9701" w:h="884" w:hRule="exact" w:wrap="none" w:vAnchor="page" w:hAnchor="page" w:x="1579" w:y="1102"/>
        <w:shd w:val="clear" w:color="auto" w:fill="auto"/>
        <w:spacing w:after="0"/>
        <w:ind w:left="7420"/>
      </w:pPr>
      <w:r>
        <w:t>Утверждено приказом директора ЧПНИ от 19.11.2015г. № 211</w:t>
      </w:r>
    </w:p>
    <w:p w:rsidR="00240E58" w:rsidRDefault="00E65C80">
      <w:pPr>
        <w:pStyle w:val="20"/>
        <w:framePr w:w="9701" w:h="1987" w:hRule="exact" w:wrap="none" w:vAnchor="page" w:hAnchor="page" w:x="1579" w:y="2255"/>
        <w:shd w:val="clear" w:color="auto" w:fill="auto"/>
        <w:spacing w:before="0"/>
        <w:ind w:left="20"/>
      </w:pPr>
      <w:r>
        <w:t>ПОЛОЖЕНИЕ</w:t>
      </w:r>
    </w:p>
    <w:p w:rsidR="00240E58" w:rsidRDefault="00E65C80">
      <w:pPr>
        <w:pStyle w:val="20"/>
        <w:framePr w:w="9701" w:h="1987" w:hRule="exact" w:wrap="none" w:vAnchor="page" w:hAnchor="page" w:x="1579" w:y="2255"/>
        <w:shd w:val="clear" w:color="auto" w:fill="auto"/>
        <w:spacing w:before="0"/>
        <w:ind w:left="20"/>
      </w:pPr>
      <w:r>
        <w:t>о социально-реабилитационной службе</w:t>
      </w:r>
      <w:r>
        <w:br/>
        <w:t>(социально-трудовая реабилитация, культурно-досуговая деятельность)</w:t>
      </w:r>
      <w:r>
        <w:br/>
        <w:t>Государственного стационарного учреждения социального обслуживания</w:t>
      </w:r>
      <w:r>
        <w:br/>
        <w:t>системы социальной защиты населения «Черкаскульский</w:t>
      </w:r>
      <w:r>
        <w:br/>
        <w:t>психоневрологический интернат»</w:t>
      </w:r>
    </w:p>
    <w:p w:rsidR="00240E58" w:rsidRDefault="00E65C80">
      <w:pPr>
        <w:pStyle w:val="10"/>
        <w:framePr w:w="9701" w:h="5835" w:hRule="exact" w:wrap="none" w:vAnchor="page" w:hAnchor="page" w:x="1579" w:y="4847"/>
        <w:numPr>
          <w:ilvl w:val="0"/>
          <w:numId w:val="1"/>
        </w:numPr>
        <w:shd w:val="clear" w:color="auto" w:fill="auto"/>
        <w:tabs>
          <w:tab w:val="left" w:pos="612"/>
        </w:tabs>
        <w:spacing w:before="0"/>
      </w:pPr>
      <w:bookmarkStart w:id="0" w:name="bookmark0"/>
      <w:r>
        <w:t>Общие положения</w:t>
      </w:r>
      <w:bookmarkEnd w:id="0"/>
    </w:p>
    <w:p w:rsidR="00240E58" w:rsidRDefault="005F042B">
      <w:pPr>
        <w:pStyle w:val="20"/>
        <w:framePr w:w="9701" w:h="5835" w:hRule="exact" w:wrap="none" w:vAnchor="page" w:hAnchor="page" w:x="1579" w:y="4847"/>
        <w:numPr>
          <w:ilvl w:val="1"/>
          <w:numId w:val="1"/>
        </w:numPr>
        <w:shd w:val="clear" w:color="auto" w:fill="auto"/>
        <w:tabs>
          <w:tab w:val="left" w:pos="612"/>
        </w:tabs>
        <w:spacing w:before="0" w:line="317" w:lineRule="exact"/>
        <w:jc w:val="both"/>
      </w:pPr>
      <w:r>
        <w:t>Организация Социально-реабилитационной службы</w:t>
      </w:r>
      <w:bookmarkStart w:id="1" w:name="_GoBack"/>
      <w:bookmarkEnd w:id="1"/>
      <w:r w:rsidR="00E65C80">
        <w:t xml:space="preserve"> (социально-трудовая реабилитация, культурно-массовое обслуживание) (далее - Служба) является важным</w:t>
      </w:r>
    </w:p>
    <w:p w:rsidR="00240E58" w:rsidRDefault="00E65C80">
      <w:pPr>
        <w:pStyle w:val="20"/>
        <w:framePr w:w="9701" w:h="5835" w:hRule="exact" w:wrap="none" w:vAnchor="page" w:hAnchor="page" w:x="1579" w:y="4847"/>
        <w:shd w:val="clear" w:color="auto" w:fill="auto"/>
        <w:tabs>
          <w:tab w:val="left" w:pos="612"/>
        </w:tabs>
        <w:spacing w:before="0" w:line="317" w:lineRule="exact"/>
        <w:jc w:val="both"/>
      </w:pPr>
      <w:r>
        <w:t>направлением работы Государственного стационарного учреждения социального обслуживания системы социальной защиты населения «Черкаскульский психоневрологический интернат» (далее - Учреждение).</w:t>
      </w:r>
    </w:p>
    <w:p w:rsidR="00240E58" w:rsidRDefault="00E65C80">
      <w:pPr>
        <w:pStyle w:val="20"/>
        <w:framePr w:w="9701" w:h="5835" w:hRule="exact" w:wrap="none" w:vAnchor="page" w:hAnchor="page" w:x="1579" w:y="4847"/>
        <w:numPr>
          <w:ilvl w:val="1"/>
          <w:numId w:val="1"/>
        </w:numPr>
        <w:shd w:val="clear" w:color="auto" w:fill="auto"/>
        <w:tabs>
          <w:tab w:val="left" w:pos="612"/>
        </w:tabs>
        <w:spacing w:before="0" w:line="317" w:lineRule="exact"/>
        <w:jc w:val="left"/>
      </w:pPr>
      <w:r>
        <w:t>Служба осуществляет свою деятельность под руководством заместителя директора по общим вопросам.</w:t>
      </w:r>
    </w:p>
    <w:p w:rsidR="00240E58" w:rsidRDefault="00E65C80">
      <w:pPr>
        <w:pStyle w:val="20"/>
        <w:framePr w:w="9701" w:h="5835" w:hRule="exact" w:wrap="none" w:vAnchor="page" w:hAnchor="page" w:x="1579" w:y="4847"/>
        <w:numPr>
          <w:ilvl w:val="1"/>
          <w:numId w:val="1"/>
        </w:numPr>
        <w:shd w:val="clear" w:color="auto" w:fill="auto"/>
        <w:tabs>
          <w:tab w:val="left" w:pos="612"/>
        </w:tabs>
        <w:spacing w:before="0" w:line="317" w:lineRule="exact"/>
        <w:jc w:val="both"/>
      </w:pPr>
      <w:r>
        <w:t>Должностные обязанности сотрудников Службы устанавливаются должностными инструкциями, утверждёнными директором Учреждения.</w:t>
      </w:r>
    </w:p>
    <w:p w:rsidR="00240E58" w:rsidRDefault="00E65C80">
      <w:pPr>
        <w:pStyle w:val="20"/>
        <w:framePr w:w="9701" w:h="5835" w:hRule="exact" w:wrap="none" w:vAnchor="page" w:hAnchor="page" w:x="1579" w:y="4847"/>
        <w:numPr>
          <w:ilvl w:val="1"/>
          <w:numId w:val="1"/>
        </w:numPr>
        <w:shd w:val="clear" w:color="auto" w:fill="auto"/>
        <w:tabs>
          <w:tab w:val="left" w:pos="509"/>
        </w:tabs>
        <w:spacing w:before="0" w:line="317" w:lineRule="exact"/>
        <w:jc w:val="both"/>
      </w:pPr>
      <w:r>
        <w:t>Служба в своей деятельности руководствуется Конституцией</w:t>
      </w:r>
    </w:p>
    <w:p w:rsidR="00240E58" w:rsidRDefault="00E65C80">
      <w:pPr>
        <w:pStyle w:val="20"/>
        <w:framePr w:w="9701" w:h="5835" w:hRule="exact" w:wrap="none" w:vAnchor="page" w:hAnchor="page" w:x="1579" w:y="4847"/>
        <w:shd w:val="clear" w:color="auto" w:fill="auto"/>
        <w:tabs>
          <w:tab w:val="left" w:pos="7243"/>
        </w:tabs>
        <w:spacing w:before="0" w:line="317" w:lineRule="exact"/>
        <w:jc w:val="both"/>
      </w:pPr>
      <w:r>
        <w:t>Российской Федерации,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Губернатора</w:t>
      </w:r>
      <w:r>
        <w:tab/>
        <w:t>и Правительства</w:t>
      </w:r>
    </w:p>
    <w:p w:rsidR="00240E58" w:rsidRDefault="00E65C80">
      <w:pPr>
        <w:pStyle w:val="20"/>
        <w:framePr w:w="9701" w:h="5835" w:hRule="exact" w:wrap="none" w:vAnchor="page" w:hAnchor="page" w:x="1579" w:y="4847"/>
        <w:shd w:val="clear" w:color="auto" w:fill="auto"/>
        <w:spacing w:before="0" w:line="317" w:lineRule="exact"/>
        <w:jc w:val="both"/>
      </w:pPr>
      <w:r>
        <w:t>Челябинской области, приказами министерства социальных отношений Челябинской, Уставом Учреждения, локальными актами Учреждения, настоящим Положением.</w:t>
      </w:r>
    </w:p>
    <w:p w:rsidR="00240E58" w:rsidRDefault="00E65C80">
      <w:pPr>
        <w:pStyle w:val="10"/>
        <w:framePr w:w="9701" w:h="4564" w:hRule="exact" w:wrap="none" w:vAnchor="page" w:hAnchor="page" w:x="1579" w:y="10957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</w:pPr>
      <w:bookmarkStart w:id="2" w:name="bookmark1"/>
      <w:r>
        <w:t>Цели и задачи</w:t>
      </w:r>
      <w:bookmarkEnd w:id="2"/>
    </w:p>
    <w:p w:rsidR="00240E58" w:rsidRDefault="00E65C80">
      <w:pPr>
        <w:pStyle w:val="20"/>
        <w:framePr w:w="9701" w:h="4564" w:hRule="exact" w:wrap="none" w:vAnchor="page" w:hAnchor="page" w:x="1579" w:y="10957"/>
        <w:numPr>
          <w:ilvl w:val="1"/>
          <w:numId w:val="1"/>
        </w:numPr>
        <w:shd w:val="clear" w:color="auto" w:fill="auto"/>
        <w:tabs>
          <w:tab w:val="left" w:pos="612"/>
        </w:tabs>
        <w:spacing w:before="0" w:line="317" w:lineRule="exact"/>
        <w:jc w:val="both"/>
      </w:pPr>
      <w:r>
        <w:t>Основной целью Службы является организация социальной реабилитации граждан, получающих социальные услуги в учреждении (далее - Клиенты учреждения), методическое сопровождение деятельности учреждения в рамках социальной реабилитации.</w:t>
      </w:r>
    </w:p>
    <w:p w:rsidR="00240E58" w:rsidRDefault="00E65C80">
      <w:pPr>
        <w:pStyle w:val="20"/>
        <w:framePr w:w="9701" w:h="4564" w:hRule="exact" w:wrap="none" w:vAnchor="page" w:hAnchor="page" w:x="1579" w:y="10957"/>
        <w:numPr>
          <w:ilvl w:val="1"/>
          <w:numId w:val="1"/>
        </w:numPr>
        <w:shd w:val="clear" w:color="auto" w:fill="auto"/>
        <w:tabs>
          <w:tab w:val="left" w:pos="612"/>
        </w:tabs>
        <w:spacing w:before="0" w:line="317" w:lineRule="exact"/>
        <w:jc w:val="both"/>
      </w:pPr>
      <w:r>
        <w:t>Основными задачами Службы являются:</w:t>
      </w:r>
    </w:p>
    <w:p w:rsidR="00240E58" w:rsidRDefault="00E65C80">
      <w:pPr>
        <w:pStyle w:val="20"/>
        <w:framePr w:w="9701" w:h="4564" w:hRule="exact" w:wrap="none" w:vAnchor="page" w:hAnchor="page" w:x="1579" w:y="10957"/>
        <w:numPr>
          <w:ilvl w:val="2"/>
          <w:numId w:val="1"/>
        </w:numPr>
        <w:shd w:val="clear" w:color="auto" w:fill="auto"/>
        <w:tabs>
          <w:tab w:val="left" w:pos="1042"/>
        </w:tabs>
        <w:spacing w:before="0" w:line="317" w:lineRule="exact"/>
        <w:jc w:val="both"/>
      </w:pPr>
      <w:r>
        <w:t>Мониторинг направлений деятельности учреждения, анализ эффективности и прогнозирование деятельности, направленной на социальную реабилитацию Клиентов учреждения;</w:t>
      </w:r>
    </w:p>
    <w:p w:rsidR="00240E58" w:rsidRDefault="00E65C80">
      <w:pPr>
        <w:pStyle w:val="20"/>
        <w:framePr w:w="9701" w:h="4564" w:hRule="exact" w:wrap="none" w:vAnchor="page" w:hAnchor="page" w:x="1579" w:y="10957"/>
        <w:numPr>
          <w:ilvl w:val="2"/>
          <w:numId w:val="1"/>
        </w:numPr>
        <w:shd w:val="clear" w:color="auto" w:fill="auto"/>
        <w:tabs>
          <w:tab w:val="left" w:pos="888"/>
        </w:tabs>
        <w:spacing w:before="0" w:line="317" w:lineRule="exact"/>
        <w:jc w:val="both"/>
      </w:pPr>
      <w:r>
        <w:t>Изучение и внедрение эффективных технологий и форм социального обслуживания;</w:t>
      </w:r>
    </w:p>
    <w:p w:rsidR="00240E58" w:rsidRDefault="00E65C80">
      <w:pPr>
        <w:pStyle w:val="20"/>
        <w:framePr w:w="9701" w:h="4564" w:hRule="exact" w:wrap="none" w:vAnchor="page" w:hAnchor="page" w:x="1579" w:y="10957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317" w:lineRule="exact"/>
        <w:jc w:val="both"/>
      </w:pPr>
      <w:r>
        <w:t>Организация и проведение социально-реабилитационных мероприятий, направленных на психологическую, социокультурную и социально-трудовую реабилитацию Клиентов учреждения.</w:t>
      </w:r>
    </w:p>
    <w:p w:rsidR="00240E58" w:rsidRDefault="00240E58">
      <w:pPr>
        <w:rPr>
          <w:sz w:val="2"/>
          <w:szCs w:val="2"/>
        </w:rPr>
        <w:sectPr w:rsidR="00240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E58" w:rsidRDefault="00E65C80">
      <w:pPr>
        <w:pStyle w:val="10"/>
        <w:framePr w:w="9696" w:h="14869" w:hRule="exact" w:wrap="none" w:vAnchor="page" w:hAnchor="page" w:x="1581" w:y="1108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322" w:lineRule="exact"/>
      </w:pPr>
      <w:bookmarkStart w:id="3" w:name="bookmark2"/>
      <w:r>
        <w:lastRenderedPageBreak/>
        <w:t>Содержание деятельности Службы</w:t>
      </w:r>
      <w:bookmarkEnd w:id="3"/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1"/>
          <w:numId w:val="1"/>
        </w:numPr>
        <w:shd w:val="clear" w:color="auto" w:fill="auto"/>
        <w:tabs>
          <w:tab w:val="left" w:pos="703"/>
        </w:tabs>
        <w:spacing w:before="0"/>
        <w:jc w:val="both"/>
      </w:pPr>
      <w:r>
        <w:t>Организация культурно - досуговой деятельности: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63"/>
        </w:tabs>
        <w:spacing w:before="0"/>
        <w:jc w:val="both"/>
      </w:pPr>
      <w:r>
        <w:t>организация работы кружков/клубов по интересам;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68"/>
        </w:tabs>
        <w:spacing w:before="0"/>
        <w:jc w:val="both"/>
      </w:pPr>
      <w:r>
        <w:t>разработка и оформление документации по организации кружковой/клубной деятельности в Учреждении (положения о кружках/клубах, расписание клубов, кружков на текущий год, планирование деятельности и т.д.);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77"/>
        </w:tabs>
        <w:spacing w:before="0"/>
        <w:jc w:val="both"/>
      </w:pPr>
      <w:r>
        <w:t>обеспечение свободного доступа Клиентов учреждения к художественной литературе и периодической печати, организация на базе библиотеки учреждения мероприятий по пропаганде книг;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72"/>
        </w:tabs>
        <w:spacing w:before="0"/>
        <w:jc w:val="both"/>
      </w:pPr>
      <w:r>
        <w:t>организация и проведение концертных, игровых, шоу - программ силами Клиентов учреждения и приглашённых артистов;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72"/>
        </w:tabs>
        <w:spacing w:before="0"/>
        <w:jc w:val="both"/>
      </w:pPr>
      <w:r>
        <w:t>организация спортивных, творческих мероприятий, акций и др. среди клиентов учреждения;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63"/>
        </w:tabs>
        <w:spacing w:before="0"/>
        <w:jc w:val="both"/>
      </w:pPr>
      <w:r>
        <w:t>организация участия Клиентов учреждения в районных, областных спортивных, творческих мероприятиях, акциях и др.;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68"/>
        </w:tabs>
        <w:spacing w:before="0"/>
        <w:jc w:val="both"/>
      </w:pPr>
      <w:r>
        <w:t>организация культурно - досуговых выездов за пределы территории Учреждения (экскурсии, поездки в кино, театры и др.);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63"/>
        </w:tabs>
        <w:spacing w:before="0"/>
        <w:jc w:val="both"/>
      </w:pPr>
      <w:r>
        <w:t>создание условий для отправления религиозных обрядов.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1"/>
          <w:numId w:val="1"/>
        </w:numPr>
        <w:shd w:val="clear" w:color="auto" w:fill="auto"/>
        <w:tabs>
          <w:tab w:val="left" w:pos="703"/>
        </w:tabs>
        <w:spacing w:before="0"/>
        <w:jc w:val="both"/>
      </w:pPr>
      <w:r>
        <w:t>Организация социально - трудовой реабилитации: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77"/>
        </w:tabs>
        <w:spacing w:before="0"/>
        <w:jc w:val="both"/>
      </w:pPr>
      <w:r>
        <w:t>предоставление услуг предприятий торговли через организацию выездов за пределы территории Учреждения и выполнение заявок Клиентов учреждения за счёт личных средств Клиентов учреждения;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63"/>
        </w:tabs>
        <w:spacing w:before="0"/>
        <w:jc w:val="both"/>
      </w:pPr>
      <w:r>
        <w:t>организация участия в трудовых акциях для Клиентов учреждения (в соответствии с ИПР).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1"/>
          <w:numId w:val="1"/>
        </w:numPr>
        <w:shd w:val="clear" w:color="auto" w:fill="auto"/>
        <w:tabs>
          <w:tab w:val="left" w:pos="703"/>
        </w:tabs>
        <w:spacing w:before="0"/>
        <w:jc w:val="both"/>
      </w:pPr>
      <w:r>
        <w:t>Методическое сопровождение деятельности учреждения в рамках социальной реабилитации, организация социальной реабилитации Клиентов учреждения: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0"/>
          <w:numId w:val="3"/>
        </w:numPr>
        <w:shd w:val="clear" w:color="auto" w:fill="auto"/>
        <w:tabs>
          <w:tab w:val="left" w:pos="768"/>
        </w:tabs>
        <w:spacing w:before="0"/>
        <w:jc w:val="left"/>
      </w:pPr>
      <w:r>
        <w:t>обеспечение и ознакомление сотрудников Учреждения с профессионально важной информацией по вопросам социального обслуживания Клиентов учреждения, предоставление литературы по социальной работе, психологии, медицине и периодических изданий, журналов, публикаций и др.;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1"/>
          <w:numId w:val="1"/>
        </w:numPr>
        <w:shd w:val="clear" w:color="auto" w:fill="auto"/>
        <w:tabs>
          <w:tab w:val="left" w:pos="772"/>
        </w:tabs>
        <w:spacing w:before="0"/>
        <w:jc w:val="both"/>
      </w:pPr>
      <w:r>
        <w:t>Организация и развитие опытно-экспериментальной и инновационной деятельности в Учреждении в части социально - реабилитационной деятельности: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63"/>
        </w:tabs>
        <w:spacing w:before="0"/>
        <w:jc w:val="left"/>
      </w:pPr>
      <w:r>
        <w:t>разработка, оформление новых технологий социальной работы (программ, проектов, форм работы и пр.);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68"/>
        </w:tabs>
        <w:spacing w:before="0"/>
        <w:jc w:val="left"/>
      </w:pPr>
      <w:r>
        <w:t>анализ реализации и эффективности программных продуктов, применяемых форм работы (внесение соответствующих корректировок, рекомендаций в содержание технологии);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77"/>
        </w:tabs>
        <w:spacing w:before="0"/>
        <w:jc w:val="left"/>
      </w:pPr>
      <w:r>
        <w:t>участие в конкурсах вариативных программ/проектов различного уровня.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1"/>
          <w:numId w:val="1"/>
        </w:numPr>
        <w:shd w:val="clear" w:color="auto" w:fill="auto"/>
        <w:tabs>
          <w:tab w:val="left" w:pos="768"/>
        </w:tabs>
        <w:spacing w:before="0"/>
        <w:jc w:val="both"/>
      </w:pPr>
      <w:r>
        <w:t>Организация работы по оказанию психологической поддержки, проведению психокоррекционной работы:</w:t>
      </w:r>
    </w:p>
    <w:p w:rsidR="00240E58" w:rsidRDefault="00E65C80">
      <w:pPr>
        <w:pStyle w:val="20"/>
        <w:framePr w:w="9696" w:h="14869" w:hRule="exact" w:wrap="none" w:vAnchor="page" w:hAnchor="page" w:x="1581" w:y="1108"/>
        <w:numPr>
          <w:ilvl w:val="2"/>
          <w:numId w:val="1"/>
        </w:numPr>
        <w:shd w:val="clear" w:color="auto" w:fill="auto"/>
        <w:tabs>
          <w:tab w:val="left" w:pos="772"/>
        </w:tabs>
        <w:spacing w:before="0"/>
        <w:jc w:val="left"/>
      </w:pPr>
      <w:r>
        <w:t>планирование психологических (мониторинговых) исследований на текущий год (разработка и согласование плана проведения, содержание</w:t>
      </w:r>
    </w:p>
    <w:p w:rsidR="00240E58" w:rsidRDefault="00240E58">
      <w:pPr>
        <w:rPr>
          <w:sz w:val="2"/>
          <w:szCs w:val="2"/>
        </w:rPr>
        <w:sectPr w:rsidR="00240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E58" w:rsidRDefault="00E65C80">
      <w:pPr>
        <w:pStyle w:val="20"/>
        <w:framePr w:w="9696" w:h="14883" w:hRule="exact" w:wrap="none" w:vAnchor="page" w:hAnchor="page" w:x="1581" w:y="1095"/>
        <w:shd w:val="clear" w:color="auto" w:fill="auto"/>
        <w:tabs>
          <w:tab w:val="left" w:pos="772"/>
        </w:tabs>
        <w:spacing w:before="0" w:line="331" w:lineRule="exact"/>
        <w:jc w:val="left"/>
      </w:pPr>
      <w:r>
        <w:lastRenderedPageBreak/>
        <w:t>мероприятий, определение сроков проведения и ответственных исполнителей);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2"/>
          <w:numId w:val="1"/>
        </w:numPr>
        <w:shd w:val="clear" w:color="auto" w:fill="auto"/>
        <w:tabs>
          <w:tab w:val="left" w:pos="767"/>
        </w:tabs>
        <w:spacing w:before="0" w:after="300"/>
        <w:jc w:val="left"/>
      </w:pPr>
      <w:r>
        <w:t>выявление Клиентов учреждения с признаками психотравмирующей ситуации;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2"/>
          <w:numId w:val="1"/>
        </w:numPr>
        <w:shd w:val="clear" w:color="auto" w:fill="auto"/>
        <w:tabs>
          <w:tab w:val="left" w:pos="772"/>
          <w:tab w:val="left" w:pos="7123"/>
        </w:tabs>
        <w:spacing w:before="0"/>
        <w:jc w:val="both"/>
      </w:pPr>
      <w:r>
        <w:t>подборка (разработка) инструментария</w:t>
      </w:r>
      <w:r>
        <w:tab/>
        <w:t>для проведения</w:t>
      </w:r>
    </w:p>
    <w:p w:rsidR="00240E58" w:rsidRDefault="00E65C80">
      <w:pPr>
        <w:pStyle w:val="20"/>
        <w:framePr w:w="9696" w:h="14883" w:hRule="exact" w:wrap="none" w:vAnchor="page" w:hAnchor="page" w:x="1581" w:y="1095"/>
        <w:shd w:val="clear" w:color="auto" w:fill="auto"/>
        <w:spacing w:before="0"/>
        <w:jc w:val="both"/>
      </w:pPr>
      <w:r>
        <w:t>мониторинговых исследований (опросники, анкеты, карточки и др.);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2"/>
          <w:numId w:val="1"/>
        </w:numPr>
        <w:shd w:val="clear" w:color="auto" w:fill="auto"/>
        <w:tabs>
          <w:tab w:val="left" w:pos="772"/>
        </w:tabs>
        <w:spacing w:before="0"/>
        <w:jc w:val="both"/>
      </w:pPr>
      <w:r>
        <w:t>обследование Клиентов учреждения (по необходимости);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2"/>
          <w:numId w:val="1"/>
        </w:numPr>
        <w:shd w:val="clear" w:color="auto" w:fill="auto"/>
        <w:tabs>
          <w:tab w:val="left" w:pos="772"/>
        </w:tabs>
        <w:spacing w:before="0"/>
        <w:jc w:val="left"/>
      </w:pPr>
      <w:r>
        <w:t>оказание психологической поддержки Клиентам учреждения (при необходимости);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2"/>
          <w:numId w:val="1"/>
        </w:numPr>
        <w:shd w:val="clear" w:color="auto" w:fill="auto"/>
        <w:tabs>
          <w:tab w:val="left" w:pos="781"/>
        </w:tabs>
        <w:spacing w:before="0"/>
        <w:jc w:val="left"/>
      </w:pPr>
      <w:r>
        <w:t>обобщение и анализ полученных данных (подготовка отчета и предложений по результатам психологического исследования Клиентов учреждения;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2"/>
          <w:numId w:val="1"/>
        </w:numPr>
        <w:shd w:val="clear" w:color="auto" w:fill="auto"/>
        <w:tabs>
          <w:tab w:val="left" w:pos="781"/>
        </w:tabs>
        <w:spacing w:before="0"/>
        <w:jc w:val="left"/>
      </w:pPr>
      <w:r>
        <w:t>организация психологической помощи вновь принятым сотрудникам учреждения.</w:t>
      </w:r>
    </w:p>
    <w:p w:rsidR="00240E58" w:rsidRDefault="00E65C80">
      <w:pPr>
        <w:pStyle w:val="20"/>
        <w:framePr w:w="9696" w:h="14883" w:hRule="exact" w:wrap="none" w:vAnchor="page" w:hAnchor="page" w:x="1581" w:y="1095"/>
        <w:shd w:val="clear" w:color="auto" w:fill="auto"/>
        <w:spacing w:before="0"/>
        <w:jc w:val="left"/>
      </w:pPr>
      <w:r>
        <w:t>3.6. Организация и проведение работы по информированию населения о деятельности Учреждения: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4"/>
        </w:numPr>
        <w:shd w:val="clear" w:color="auto" w:fill="auto"/>
        <w:tabs>
          <w:tab w:val="left" w:pos="772"/>
        </w:tabs>
        <w:spacing w:before="0"/>
        <w:jc w:val="both"/>
      </w:pPr>
      <w:r>
        <w:t>выявление, изучение, обобщение и распространение лучшего опыта работы Учреждения через подготовку и размещение статей в отраслевых изданиях;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4"/>
        </w:numPr>
        <w:shd w:val="clear" w:color="auto" w:fill="auto"/>
        <w:tabs>
          <w:tab w:val="left" w:pos="777"/>
        </w:tabs>
        <w:spacing w:before="0"/>
        <w:jc w:val="left"/>
      </w:pPr>
      <w:r>
        <w:t>подготовка и размещение информационных материалов (статьи, заметки и др.) в средствах массовой информации;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4"/>
        </w:numPr>
        <w:shd w:val="clear" w:color="auto" w:fill="auto"/>
        <w:tabs>
          <w:tab w:val="left" w:pos="777"/>
        </w:tabs>
        <w:spacing w:before="0"/>
        <w:jc w:val="left"/>
      </w:pPr>
      <w:r>
        <w:t>участие в подготовке сюжетов, телепередач совместно с телекомпаниями города и района о направлениях деятельности учреждения;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4"/>
        </w:numPr>
        <w:shd w:val="clear" w:color="auto" w:fill="auto"/>
        <w:tabs>
          <w:tab w:val="left" w:pos="772"/>
        </w:tabs>
        <w:spacing w:before="0"/>
        <w:jc w:val="left"/>
      </w:pPr>
      <w:r>
        <w:t>содействие своевременному обновлению информации на сайте Учреждения, подготовка материалов для размещения на других интернет-сайтах;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4"/>
        </w:numPr>
        <w:shd w:val="clear" w:color="auto" w:fill="auto"/>
        <w:tabs>
          <w:tab w:val="left" w:pos="772"/>
        </w:tabs>
        <w:spacing w:before="0"/>
        <w:jc w:val="left"/>
      </w:pPr>
      <w:r>
        <w:t>обновление и оформление материала на информационных стендах Учреждения;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4"/>
        </w:numPr>
        <w:shd w:val="clear" w:color="auto" w:fill="auto"/>
        <w:tabs>
          <w:tab w:val="left" w:pos="772"/>
        </w:tabs>
        <w:spacing w:before="0"/>
        <w:jc w:val="left"/>
      </w:pPr>
      <w:r>
        <w:t>разработка, выпуск и распространение информационно-справочного материала по актуальным вопросам социального обслуживания клиентов Учреждения (буклеты, брошюры, пособия, информационные листы, рекламные листы, объявления, санитарные бюллетени и пр.);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4"/>
        </w:numPr>
        <w:shd w:val="clear" w:color="auto" w:fill="auto"/>
        <w:tabs>
          <w:tab w:val="left" w:pos="767"/>
        </w:tabs>
        <w:spacing w:before="0"/>
        <w:jc w:val="both"/>
      </w:pPr>
      <w:r>
        <w:t>ведение Портфолио достижений Клиентов и Сотрудников Учреждения.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5"/>
        </w:numPr>
        <w:shd w:val="clear" w:color="auto" w:fill="auto"/>
        <w:tabs>
          <w:tab w:val="left" w:pos="767"/>
        </w:tabs>
        <w:spacing w:before="0"/>
        <w:jc w:val="left"/>
      </w:pPr>
      <w:r>
        <w:t>Взаимодействие с социальными партнерами, в том числе с общественными организациями: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6"/>
        </w:numPr>
        <w:shd w:val="clear" w:color="auto" w:fill="auto"/>
        <w:tabs>
          <w:tab w:val="left" w:pos="772"/>
        </w:tabs>
        <w:spacing w:before="0"/>
        <w:jc w:val="both"/>
      </w:pPr>
      <w:r>
        <w:t>организация работы по привлечению добровольческой и волонтерской помощи (участие в проведении совместных мероприятий, акций, выставок, и т.д.);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5"/>
        </w:numPr>
        <w:shd w:val="clear" w:color="auto" w:fill="auto"/>
        <w:tabs>
          <w:tab w:val="left" w:pos="562"/>
        </w:tabs>
        <w:spacing w:before="0"/>
        <w:jc w:val="both"/>
      </w:pPr>
      <w:r>
        <w:t>Формирование аналитической и статистической отчетности: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7"/>
        </w:numPr>
        <w:shd w:val="clear" w:color="auto" w:fill="auto"/>
        <w:tabs>
          <w:tab w:val="left" w:pos="777"/>
        </w:tabs>
        <w:spacing w:before="0"/>
        <w:jc w:val="left"/>
      </w:pPr>
      <w:r>
        <w:t>сбор, обобщение и анализ информации по различным направлениям деятельности Службы, Учреждения;</w:t>
      </w:r>
    </w:p>
    <w:p w:rsidR="00240E58" w:rsidRDefault="00E65C80">
      <w:pPr>
        <w:pStyle w:val="20"/>
        <w:framePr w:w="9696" w:h="14883" w:hRule="exact" w:wrap="none" w:vAnchor="page" w:hAnchor="page" w:x="1581" w:y="1095"/>
        <w:numPr>
          <w:ilvl w:val="0"/>
          <w:numId w:val="7"/>
        </w:numPr>
        <w:shd w:val="clear" w:color="auto" w:fill="auto"/>
        <w:tabs>
          <w:tab w:val="left" w:pos="772"/>
        </w:tabs>
        <w:spacing w:before="0"/>
        <w:jc w:val="left"/>
      </w:pPr>
      <w:r>
        <w:t>планирование по основным направлениям деятельности Учреждения (подготовка перспективного, ежеквартальных, тематических планов работы Учреждения);</w:t>
      </w:r>
    </w:p>
    <w:p w:rsidR="00240E58" w:rsidRDefault="00240E58">
      <w:pPr>
        <w:rPr>
          <w:sz w:val="2"/>
          <w:szCs w:val="2"/>
        </w:rPr>
        <w:sectPr w:rsidR="00240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7"/>
        </w:numPr>
        <w:shd w:val="clear" w:color="auto" w:fill="auto"/>
        <w:tabs>
          <w:tab w:val="left" w:pos="790"/>
        </w:tabs>
        <w:spacing w:before="0"/>
        <w:jc w:val="both"/>
      </w:pPr>
      <w:r>
        <w:lastRenderedPageBreak/>
        <w:t>формирование сводных информационных, статистических, аналитических отчетов о деятельности Учреждения;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7"/>
        </w:numPr>
        <w:shd w:val="clear" w:color="auto" w:fill="auto"/>
        <w:tabs>
          <w:tab w:val="left" w:pos="795"/>
        </w:tabs>
        <w:spacing w:before="0" w:after="333"/>
        <w:jc w:val="both"/>
      </w:pPr>
      <w:r>
        <w:t>подготовка писем, информаций, иных порученных документов в соответствии с запросами вышестоящих организаций.</w:t>
      </w:r>
    </w:p>
    <w:p w:rsidR="00240E58" w:rsidRDefault="00E65C80">
      <w:pPr>
        <w:pStyle w:val="10"/>
        <w:framePr w:w="9691" w:h="15196" w:hRule="exact" w:wrap="none" w:vAnchor="page" w:hAnchor="page" w:x="1583" w:y="1103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337" w:line="280" w:lineRule="exact"/>
      </w:pPr>
      <w:bookmarkStart w:id="4" w:name="bookmark3"/>
      <w:r>
        <w:t>Взаимодействие</w:t>
      </w:r>
      <w:bookmarkEnd w:id="4"/>
    </w:p>
    <w:p w:rsidR="00240E58" w:rsidRDefault="00E65C80">
      <w:pPr>
        <w:pStyle w:val="20"/>
        <w:framePr w:w="9691" w:h="15196" w:hRule="exact" w:wrap="none" w:vAnchor="page" w:hAnchor="page" w:x="1583" w:y="1103"/>
        <w:shd w:val="clear" w:color="auto" w:fill="auto"/>
        <w:spacing w:before="0" w:after="304" w:line="280" w:lineRule="exact"/>
        <w:jc w:val="both"/>
      </w:pPr>
      <w:r>
        <w:t>Работники Службы взаимодействуют: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1"/>
          <w:numId w:val="1"/>
        </w:numPr>
        <w:shd w:val="clear" w:color="auto" w:fill="auto"/>
        <w:tabs>
          <w:tab w:val="left" w:pos="3235"/>
        </w:tabs>
        <w:spacing w:before="0"/>
        <w:jc w:val="both"/>
      </w:pPr>
      <w:r>
        <w:t xml:space="preserve"> Со структурными</w:t>
      </w:r>
      <w:r>
        <w:tab/>
        <w:t>подразделениями, службами Учреждения по вопросам организации деятельности, реализации индивидуальных и комплексных программ, организации работы специалистов, вопросов планирования и отчётности, технического исполнения документации.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1"/>
          <w:numId w:val="1"/>
        </w:numPr>
        <w:shd w:val="clear" w:color="auto" w:fill="auto"/>
        <w:tabs>
          <w:tab w:val="left" w:pos="7325"/>
        </w:tabs>
        <w:spacing w:before="0" w:after="333"/>
        <w:jc w:val="both"/>
      </w:pPr>
      <w:r>
        <w:t xml:space="preserve"> По согласованию с директором Учреждения,</w:t>
      </w:r>
      <w:r>
        <w:tab/>
        <w:t>с вышестоящими организациями, государственными структурами, учреждениями, предприятиями, сторонними организациями, а также частными лицами.</w:t>
      </w:r>
    </w:p>
    <w:p w:rsidR="00240E58" w:rsidRDefault="00E65C80">
      <w:pPr>
        <w:pStyle w:val="10"/>
        <w:framePr w:w="9691" w:h="15196" w:hRule="exact" w:wrap="none" w:vAnchor="page" w:hAnchor="page" w:x="1583" w:y="1103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304" w:line="280" w:lineRule="exact"/>
      </w:pPr>
      <w:bookmarkStart w:id="5" w:name="bookmark4"/>
      <w:r>
        <w:t>Права</w:t>
      </w:r>
      <w:bookmarkEnd w:id="5"/>
    </w:p>
    <w:p w:rsidR="00240E58" w:rsidRDefault="00E65C80">
      <w:pPr>
        <w:pStyle w:val="20"/>
        <w:framePr w:w="9691" w:h="15196" w:hRule="exact" w:wrap="none" w:vAnchor="page" w:hAnchor="page" w:x="1583" w:y="1103"/>
        <w:shd w:val="clear" w:color="auto" w:fill="auto"/>
        <w:spacing w:before="0"/>
        <w:jc w:val="both"/>
      </w:pPr>
      <w:r>
        <w:t>Работники Службы имеют право: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1"/>
          <w:numId w:val="1"/>
        </w:numPr>
        <w:shd w:val="clear" w:color="auto" w:fill="auto"/>
        <w:tabs>
          <w:tab w:val="left" w:pos="589"/>
        </w:tabs>
        <w:spacing w:before="0"/>
        <w:jc w:val="left"/>
      </w:pPr>
      <w:r>
        <w:t>Выносить на рассмотрение руководства Учреждения вопросы, касающиеся направлений деятельности, и участвовать в их обсуждении;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1"/>
          <w:numId w:val="1"/>
        </w:numPr>
        <w:shd w:val="clear" w:color="auto" w:fill="auto"/>
        <w:tabs>
          <w:tab w:val="left" w:pos="775"/>
        </w:tabs>
        <w:spacing w:before="0"/>
        <w:jc w:val="both"/>
      </w:pPr>
      <w:r>
        <w:t>Принимать участие в работе комиссий, советов, рабочих групп Учреждения. В установленном порядке посещать мероприятия, занятия с Клиентами учреждения;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1"/>
          <w:numId w:val="1"/>
        </w:numPr>
        <w:shd w:val="clear" w:color="auto" w:fill="auto"/>
        <w:tabs>
          <w:tab w:val="left" w:pos="4930"/>
        </w:tabs>
        <w:spacing w:before="0"/>
        <w:jc w:val="both"/>
      </w:pPr>
      <w:r>
        <w:t xml:space="preserve"> Запрашивать в установленном порядке от других подразделений, служб, сотрудников учреждения</w:t>
      </w:r>
      <w:r>
        <w:tab/>
        <w:t>информацию, необходимую для выполнения запланированных мероприятий;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1"/>
          <w:numId w:val="1"/>
        </w:numPr>
        <w:shd w:val="clear" w:color="auto" w:fill="auto"/>
        <w:tabs>
          <w:tab w:val="left" w:pos="775"/>
        </w:tabs>
        <w:spacing w:before="0" w:after="333"/>
        <w:jc w:val="both"/>
      </w:pPr>
      <w:r>
        <w:t>Запрашивать в установленном порядке информацию у государственных органов и иных учреждений по вопросам, входящим в их компетенцию, приглашать представителей данных учреждений по согласованию с директором Учреждения.</w:t>
      </w:r>
    </w:p>
    <w:p w:rsidR="00240E58" w:rsidRDefault="00E65C80">
      <w:pPr>
        <w:pStyle w:val="10"/>
        <w:framePr w:w="9691" w:h="15196" w:hRule="exact" w:wrap="none" w:vAnchor="page" w:hAnchor="page" w:x="1583" w:y="1103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304" w:line="280" w:lineRule="exact"/>
      </w:pPr>
      <w:bookmarkStart w:id="6" w:name="bookmark5"/>
      <w:r>
        <w:t>Ответственность</w:t>
      </w:r>
      <w:bookmarkEnd w:id="6"/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1"/>
          <w:numId w:val="1"/>
        </w:numPr>
        <w:shd w:val="clear" w:color="auto" w:fill="auto"/>
        <w:tabs>
          <w:tab w:val="left" w:pos="584"/>
        </w:tabs>
        <w:spacing w:before="0"/>
        <w:jc w:val="both"/>
      </w:pPr>
      <w:r>
        <w:t>Руководитель Службы несёт ответственность за: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8"/>
        </w:numPr>
        <w:shd w:val="clear" w:color="auto" w:fill="auto"/>
        <w:tabs>
          <w:tab w:val="left" w:pos="416"/>
        </w:tabs>
        <w:spacing w:before="0"/>
        <w:jc w:val="both"/>
      </w:pPr>
      <w:r>
        <w:t>своевременное и качественное выполнение возложенных на Службу функций;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8"/>
        </w:numPr>
        <w:shd w:val="clear" w:color="auto" w:fill="auto"/>
        <w:tabs>
          <w:tab w:val="left" w:pos="416"/>
        </w:tabs>
        <w:spacing w:before="0"/>
        <w:jc w:val="both"/>
      </w:pPr>
      <w:r>
        <w:t>организацию труда работников Службы;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8"/>
        </w:numPr>
        <w:shd w:val="clear" w:color="auto" w:fill="auto"/>
        <w:tabs>
          <w:tab w:val="left" w:pos="416"/>
        </w:tabs>
        <w:spacing w:before="0"/>
        <w:jc w:val="both"/>
      </w:pPr>
      <w:r>
        <w:t>обеспечение исполнительской и трудовой дисциплины;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8"/>
        </w:numPr>
        <w:shd w:val="clear" w:color="auto" w:fill="auto"/>
        <w:tabs>
          <w:tab w:val="left" w:pos="416"/>
        </w:tabs>
        <w:spacing w:before="0"/>
        <w:jc w:val="left"/>
      </w:pPr>
      <w:r>
        <w:t>соблюдение специалистами Службы правил внутреннего трудового распорядка.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1"/>
          <w:numId w:val="1"/>
        </w:numPr>
        <w:shd w:val="clear" w:color="auto" w:fill="auto"/>
        <w:tabs>
          <w:tab w:val="left" w:pos="584"/>
        </w:tabs>
        <w:spacing w:before="0"/>
        <w:jc w:val="both"/>
      </w:pPr>
      <w:r>
        <w:t>Работники Службы несут ответственность за: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8"/>
        </w:numPr>
        <w:shd w:val="clear" w:color="auto" w:fill="auto"/>
        <w:tabs>
          <w:tab w:val="left" w:pos="416"/>
        </w:tabs>
        <w:spacing w:before="0"/>
        <w:jc w:val="both"/>
      </w:pPr>
      <w:r>
        <w:t>качество и своевременность выполнения возложенных на них задач,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8"/>
        </w:numPr>
        <w:shd w:val="clear" w:color="auto" w:fill="auto"/>
        <w:tabs>
          <w:tab w:val="left" w:pos="416"/>
        </w:tabs>
        <w:spacing w:before="0"/>
        <w:jc w:val="both"/>
      </w:pPr>
      <w:r>
        <w:t>достоверность предоставляемой информации;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8"/>
        </w:numPr>
        <w:shd w:val="clear" w:color="auto" w:fill="auto"/>
        <w:tabs>
          <w:tab w:val="left" w:pos="416"/>
        </w:tabs>
        <w:spacing w:before="0"/>
        <w:jc w:val="both"/>
      </w:pPr>
      <w:r>
        <w:t>соблюдение кодекса этики социального работника;</w:t>
      </w:r>
    </w:p>
    <w:p w:rsidR="00240E58" w:rsidRDefault="00E65C80">
      <w:pPr>
        <w:pStyle w:val="20"/>
        <w:framePr w:w="9691" w:h="15196" w:hRule="exact" w:wrap="none" w:vAnchor="page" w:hAnchor="page" w:x="1583" w:y="1103"/>
        <w:numPr>
          <w:ilvl w:val="0"/>
          <w:numId w:val="8"/>
        </w:numPr>
        <w:shd w:val="clear" w:color="auto" w:fill="auto"/>
        <w:tabs>
          <w:tab w:val="left" w:pos="416"/>
        </w:tabs>
        <w:spacing w:before="0"/>
        <w:jc w:val="both"/>
      </w:pPr>
      <w:r>
        <w:t>ведение и сохранность документации Службы;</w:t>
      </w:r>
    </w:p>
    <w:p w:rsidR="00240E58" w:rsidRDefault="00240E58">
      <w:pPr>
        <w:rPr>
          <w:sz w:val="2"/>
          <w:szCs w:val="2"/>
        </w:rPr>
        <w:sectPr w:rsidR="00240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E58" w:rsidRDefault="00E65C80">
      <w:pPr>
        <w:pStyle w:val="20"/>
        <w:framePr w:w="10555" w:h="6823" w:hRule="exact" w:wrap="none" w:vAnchor="page" w:hAnchor="page" w:x="1151" w:y="1103"/>
        <w:numPr>
          <w:ilvl w:val="0"/>
          <w:numId w:val="8"/>
        </w:numPr>
        <w:shd w:val="clear" w:color="auto" w:fill="auto"/>
        <w:tabs>
          <w:tab w:val="left" w:pos="1187"/>
        </w:tabs>
        <w:spacing w:before="0"/>
        <w:ind w:left="900"/>
        <w:jc w:val="both"/>
      </w:pPr>
      <w:r>
        <w:lastRenderedPageBreak/>
        <w:t>сохранность имущества, оборудования Службы;</w:t>
      </w:r>
    </w:p>
    <w:p w:rsidR="00240E58" w:rsidRDefault="00E65C80">
      <w:pPr>
        <w:pStyle w:val="20"/>
        <w:framePr w:w="10555" w:h="6823" w:hRule="exact" w:wrap="none" w:vAnchor="page" w:hAnchor="page" w:x="1151" w:y="1103"/>
        <w:numPr>
          <w:ilvl w:val="0"/>
          <w:numId w:val="8"/>
        </w:numPr>
        <w:shd w:val="clear" w:color="auto" w:fill="auto"/>
        <w:tabs>
          <w:tab w:val="left" w:pos="1187"/>
        </w:tabs>
        <w:spacing w:before="0"/>
        <w:ind w:left="900"/>
        <w:jc w:val="both"/>
      </w:pPr>
      <w:r>
        <w:t>соблюдение требований действующего законодательства, локальных</w:t>
      </w:r>
    </w:p>
    <w:p w:rsidR="00240E58" w:rsidRDefault="00E65C80">
      <w:pPr>
        <w:pStyle w:val="20"/>
        <w:framePr w:w="10555" w:h="6823" w:hRule="exact" w:wrap="none" w:vAnchor="page" w:hAnchor="page" w:x="1151" w:y="1103"/>
        <w:shd w:val="clear" w:color="auto" w:fill="auto"/>
        <w:tabs>
          <w:tab w:val="left" w:pos="2904"/>
        </w:tabs>
        <w:spacing w:before="0"/>
        <w:ind w:left="900"/>
        <w:jc w:val="both"/>
      </w:pPr>
      <w:r>
        <w:t>нормативных</w:t>
      </w:r>
      <w:r>
        <w:tab/>
        <w:t>актов, должностных инструкций, Устава учреждения,</w:t>
      </w:r>
    </w:p>
    <w:p w:rsidR="00240E58" w:rsidRDefault="00E65C80">
      <w:pPr>
        <w:pStyle w:val="20"/>
        <w:framePr w:w="10555" w:h="6823" w:hRule="exact" w:wrap="none" w:vAnchor="page" w:hAnchor="page" w:x="1151" w:y="1103"/>
        <w:shd w:val="clear" w:color="auto" w:fill="auto"/>
        <w:spacing w:before="0" w:after="333"/>
        <w:ind w:left="900"/>
        <w:jc w:val="both"/>
      </w:pPr>
      <w:r>
        <w:t>настоящего положения.</w:t>
      </w:r>
    </w:p>
    <w:p w:rsidR="00240E58" w:rsidRDefault="00E65C80">
      <w:pPr>
        <w:pStyle w:val="10"/>
        <w:framePr w:w="10555" w:h="6823" w:hRule="exact" w:wrap="none" w:vAnchor="page" w:hAnchor="page" w:x="1151" w:y="1103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304" w:line="280" w:lineRule="exact"/>
        <w:ind w:left="900"/>
      </w:pPr>
      <w:bookmarkStart w:id="7" w:name="bookmark6"/>
      <w:r>
        <w:t>Формы поощрения и наказания</w:t>
      </w:r>
      <w:bookmarkEnd w:id="7"/>
    </w:p>
    <w:p w:rsidR="00240E58" w:rsidRDefault="00E65C80">
      <w:pPr>
        <w:pStyle w:val="20"/>
        <w:framePr w:w="10555" w:h="6823" w:hRule="exact" w:wrap="none" w:vAnchor="page" w:hAnchor="page" w:x="1151" w:y="1103"/>
        <w:numPr>
          <w:ilvl w:val="1"/>
          <w:numId w:val="1"/>
        </w:numPr>
        <w:shd w:val="clear" w:color="auto" w:fill="auto"/>
        <w:tabs>
          <w:tab w:val="left" w:pos="1489"/>
        </w:tabs>
        <w:spacing w:before="0" w:after="333"/>
        <w:ind w:left="900"/>
        <w:jc w:val="both"/>
      </w:pPr>
      <w:r>
        <w:t>К работникам Службы применяются меры поощрения и наказания, предусмотренные действующим трудовым законодательством, трудовым договором, Правилами внутреннего трудового распорядка, Положением об оплате труда работников учреждения, а также приказами и распоряжениями директора учреждения.</w:t>
      </w:r>
    </w:p>
    <w:p w:rsidR="00240E58" w:rsidRDefault="00E65C80">
      <w:pPr>
        <w:pStyle w:val="10"/>
        <w:framePr w:w="10555" w:h="6823" w:hRule="exact" w:wrap="none" w:vAnchor="page" w:hAnchor="page" w:x="1151" w:y="1103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304" w:line="280" w:lineRule="exact"/>
        <w:ind w:left="900"/>
      </w:pPr>
      <w:bookmarkStart w:id="8" w:name="bookmark7"/>
      <w:r>
        <w:t>Критерии эффективности и оценка труда работников Службы</w:t>
      </w:r>
      <w:bookmarkEnd w:id="8"/>
    </w:p>
    <w:p w:rsidR="00240E58" w:rsidRDefault="00E65C80">
      <w:pPr>
        <w:pStyle w:val="20"/>
        <w:framePr w:w="10555" w:h="6823" w:hRule="exact" w:wrap="none" w:vAnchor="page" w:hAnchor="page" w:x="1151" w:y="1103"/>
        <w:numPr>
          <w:ilvl w:val="1"/>
          <w:numId w:val="1"/>
        </w:numPr>
        <w:shd w:val="clear" w:color="auto" w:fill="auto"/>
        <w:tabs>
          <w:tab w:val="left" w:pos="1486"/>
        </w:tabs>
        <w:spacing w:before="0"/>
        <w:ind w:left="900"/>
        <w:jc w:val="both"/>
      </w:pPr>
      <w:r>
        <w:t>Критерии эффективности и оценки работы труда сотрудников Службы</w:t>
      </w:r>
    </w:p>
    <w:p w:rsidR="00240E58" w:rsidRDefault="00E65C80">
      <w:pPr>
        <w:pStyle w:val="20"/>
        <w:framePr w:w="10555" w:h="6823" w:hRule="exact" w:wrap="none" w:vAnchor="page" w:hAnchor="page" w:x="1151" w:y="1103"/>
        <w:shd w:val="clear" w:color="auto" w:fill="auto"/>
        <w:tabs>
          <w:tab w:val="left" w:pos="2904"/>
        </w:tabs>
        <w:spacing w:before="0"/>
        <w:ind w:left="900"/>
        <w:jc w:val="both"/>
      </w:pPr>
      <w:r>
        <w:t>определяются</w:t>
      </w:r>
      <w:r>
        <w:tab/>
        <w:t>должностными инструкциями работников, Правилами</w:t>
      </w:r>
    </w:p>
    <w:p w:rsidR="00240E58" w:rsidRDefault="00E65C80">
      <w:pPr>
        <w:pStyle w:val="20"/>
        <w:framePr w:w="10555" w:h="6823" w:hRule="exact" w:wrap="none" w:vAnchor="page" w:hAnchor="page" w:x="1151" w:y="1103"/>
        <w:shd w:val="clear" w:color="auto" w:fill="auto"/>
        <w:spacing w:before="0" w:after="333"/>
        <w:ind w:left="900"/>
        <w:jc w:val="both"/>
      </w:pPr>
      <w:r>
        <w:t>внутреннего трудового распорядка и Положением об оплате труда работников учреждения.</w:t>
      </w:r>
    </w:p>
    <w:p w:rsidR="00240E58" w:rsidRDefault="00E65C80">
      <w:pPr>
        <w:pStyle w:val="10"/>
        <w:framePr w:w="10555" w:h="6823" w:hRule="exact" w:wrap="none" w:vAnchor="page" w:hAnchor="page" w:x="1151" w:y="1103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80" w:lineRule="exact"/>
        <w:ind w:left="900"/>
      </w:pPr>
      <w:bookmarkStart w:id="9" w:name="bookmark8"/>
      <w:r>
        <w:t>Организационная структура Службы</w:t>
      </w:r>
      <w:bookmarkEnd w:id="9"/>
    </w:p>
    <w:p w:rsidR="00240E58" w:rsidRDefault="0026081E">
      <w:pPr>
        <w:framePr w:wrap="none" w:vAnchor="page" w:hAnchor="page" w:x="1151" w:y="85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38875" cy="2447925"/>
            <wp:effectExtent l="0" t="0" r="0" b="0"/>
            <wp:docPr id="1" name="Рисунок 1" descr="C:\Users\ADMIN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58" w:rsidRDefault="00240E58">
      <w:pPr>
        <w:rPr>
          <w:sz w:val="2"/>
          <w:szCs w:val="2"/>
        </w:rPr>
      </w:pPr>
    </w:p>
    <w:sectPr w:rsidR="00240E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67" w:rsidRDefault="00861967">
      <w:r>
        <w:separator/>
      </w:r>
    </w:p>
  </w:endnote>
  <w:endnote w:type="continuationSeparator" w:id="0">
    <w:p w:rsidR="00861967" w:rsidRDefault="0086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67" w:rsidRDefault="00861967"/>
  </w:footnote>
  <w:footnote w:type="continuationSeparator" w:id="0">
    <w:p w:rsidR="00861967" w:rsidRDefault="008619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8BC"/>
    <w:multiLevelType w:val="multilevel"/>
    <w:tmpl w:val="8480910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23F0A"/>
    <w:multiLevelType w:val="multilevel"/>
    <w:tmpl w:val="555C20D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E48C5"/>
    <w:multiLevelType w:val="multilevel"/>
    <w:tmpl w:val="FE1E7B6A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A10C0"/>
    <w:multiLevelType w:val="multilevel"/>
    <w:tmpl w:val="8182F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D4CC6"/>
    <w:multiLevelType w:val="multilevel"/>
    <w:tmpl w:val="F810FF4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7215C"/>
    <w:multiLevelType w:val="multilevel"/>
    <w:tmpl w:val="149AA93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3D65EB"/>
    <w:multiLevelType w:val="multilevel"/>
    <w:tmpl w:val="7B3E9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1C3D68"/>
    <w:multiLevelType w:val="multilevel"/>
    <w:tmpl w:val="DDB884E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58"/>
    <w:rsid w:val="00240E58"/>
    <w:rsid w:val="0026081E"/>
    <w:rsid w:val="005F042B"/>
    <w:rsid w:val="00861967"/>
    <w:rsid w:val="00E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7A76"/>
  <w15:docId w15:val="{133B6538-C312-4102-9E50-5C4CFD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2017-08-17T08:58:00Z</dcterms:created>
  <dcterms:modified xsi:type="dcterms:W3CDTF">2017-08-17T10:30:00Z</dcterms:modified>
</cp:coreProperties>
</file>